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A0F" w:rsidRPr="0025553E" w:rsidRDefault="000A02B3" w:rsidP="000A02B3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5553E">
        <w:rPr>
          <w:rFonts w:ascii="Times New Roman" w:hAnsi="Times New Roman" w:cs="Times New Roman"/>
          <w:b/>
          <w:sz w:val="28"/>
        </w:rPr>
        <w:t>Организация системы дополнительного образования.</w:t>
      </w:r>
    </w:p>
    <w:p w:rsidR="000A02B3" w:rsidRDefault="000A02B3" w:rsidP="000A02B3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A02B3" w:rsidRDefault="0025553E" w:rsidP="000A02B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0A02B3">
        <w:rPr>
          <w:rFonts w:ascii="Times New Roman" w:hAnsi="Times New Roman" w:cs="Times New Roman"/>
          <w:sz w:val="28"/>
        </w:rPr>
        <w:t>Число обучающихся, охваченных дополнительным образованием при реализации программ дошкольног</w:t>
      </w:r>
      <w:r w:rsidR="00ED528B">
        <w:rPr>
          <w:rFonts w:ascii="Times New Roman" w:hAnsi="Times New Roman" w:cs="Times New Roman"/>
          <w:sz w:val="28"/>
        </w:rPr>
        <w:t>о образования, составляет 100</w:t>
      </w:r>
      <w:r w:rsidR="000A02B3">
        <w:rPr>
          <w:rFonts w:ascii="Times New Roman" w:hAnsi="Times New Roman" w:cs="Times New Roman"/>
          <w:sz w:val="28"/>
        </w:rPr>
        <w:t>%</w:t>
      </w:r>
      <w:r w:rsidR="00ED528B">
        <w:rPr>
          <w:rFonts w:ascii="Times New Roman" w:hAnsi="Times New Roman" w:cs="Times New Roman"/>
          <w:sz w:val="28"/>
        </w:rPr>
        <w:t>.</w:t>
      </w:r>
    </w:p>
    <w:p w:rsidR="00ED528B" w:rsidRDefault="00ED528B" w:rsidP="000A02B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Программой дополнительного образования «Раннее интеллектуальное развитие детей» - 98%. </w:t>
      </w:r>
    </w:p>
    <w:p w:rsidR="0025553E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91440</wp:posOffset>
            </wp:positionV>
            <wp:extent cx="3781425" cy="28384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ED528B" w:rsidRDefault="00ED528B" w:rsidP="00C9417F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C9417F">
        <w:rPr>
          <w:rFonts w:ascii="Times New Roman" w:hAnsi="Times New Roman" w:cs="Times New Roman"/>
          <w:b/>
          <w:sz w:val="36"/>
        </w:rPr>
        <w:t>В рамках реализации ФГОС ДОО реализуются бесплатные кружки:</w:t>
      </w:r>
    </w:p>
    <w:p w:rsidR="00C9417F" w:rsidRPr="00C9417F" w:rsidRDefault="00C9417F" w:rsidP="00C9417F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ED528B" w:rsidRDefault="00ED528B" w:rsidP="000A02B3">
      <w:pPr>
        <w:spacing w:line="240" w:lineRule="auto"/>
        <w:rPr>
          <w:rFonts w:ascii="Times New Roman" w:hAnsi="Times New Roman" w:cs="Times New Roman"/>
          <w:sz w:val="28"/>
        </w:rPr>
      </w:pPr>
      <w:r w:rsidRPr="0025553E">
        <w:rPr>
          <w:rFonts w:ascii="Times New Roman" w:hAnsi="Times New Roman" w:cs="Times New Roman"/>
          <w:b/>
          <w:sz w:val="28"/>
        </w:rPr>
        <w:t>«Карамелька»</w:t>
      </w:r>
      <w:r>
        <w:rPr>
          <w:rFonts w:ascii="Times New Roman" w:hAnsi="Times New Roman" w:cs="Times New Roman"/>
          <w:sz w:val="28"/>
        </w:rPr>
        <w:t xml:space="preserve"> -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</w:rPr>
        <w:t xml:space="preserve"> – оздоровительное</w:t>
      </w:r>
      <w:proofErr w:type="gramEnd"/>
      <w:r>
        <w:rPr>
          <w:rFonts w:ascii="Times New Roman" w:hAnsi="Times New Roman" w:cs="Times New Roman"/>
          <w:sz w:val="28"/>
        </w:rPr>
        <w:t xml:space="preserve"> направление,</w:t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20955</wp:posOffset>
            </wp:positionV>
            <wp:extent cx="3400425" cy="23812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4286" b="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80645</wp:posOffset>
            </wp:positionV>
            <wp:extent cx="3400425" cy="22955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ED528B" w:rsidRDefault="00ED528B" w:rsidP="000A02B3">
      <w:pPr>
        <w:spacing w:line="240" w:lineRule="auto"/>
        <w:rPr>
          <w:rFonts w:ascii="Times New Roman" w:hAnsi="Times New Roman" w:cs="Times New Roman"/>
          <w:sz w:val="28"/>
        </w:rPr>
      </w:pPr>
      <w:r w:rsidRPr="0025553E">
        <w:rPr>
          <w:rFonts w:ascii="Times New Roman" w:hAnsi="Times New Roman" w:cs="Times New Roman"/>
          <w:b/>
          <w:sz w:val="28"/>
        </w:rPr>
        <w:lastRenderedPageBreak/>
        <w:t>«Веселый карандаш»</w:t>
      </w:r>
      <w:r>
        <w:rPr>
          <w:rFonts w:ascii="Times New Roman" w:hAnsi="Times New Roman" w:cs="Times New Roman"/>
          <w:sz w:val="28"/>
        </w:rPr>
        <w:t xml:space="preserve"> - Художественно-эстетическое направление,</w:t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1748791</wp:posOffset>
            </wp:positionH>
            <wp:positionV relativeFrom="paragraph">
              <wp:posOffset>132715</wp:posOffset>
            </wp:positionV>
            <wp:extent cx="1543050" cy="205481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ED528B" w:rsidRDefault="00ED528B" w:rsidP="000A02B3">
      <w:pPr>
        <w:spacing w:line="240" w:lineRule="auto"/>
        <w:rPr>
          <w:rFonts w:ascii="Times New Roman" w:hAnsi="Times New Roman" w:cs="Times New Roman"/>
          <w:sz w:val="28"/>
        </w:rPr>
      </w:pPr>
      <w:r w:rsidRPr="0025553E">
        <w:rPr>
          <w:rFonts w:ascii="Times New Roman" w:hAnsi="Times New Roman" w:cs="Times New Roman"/>
          <w:b/>
          <w:sz w:val="28"/>
        </w:rPr>
        <w:t>«</w:t>
      </w:r>
      <w:proofErr w:type="spellStart"/>
      <w:r w:rsidRPr="0025553E">
        <w:rPr>
          <w:rFonts w:ascii="Times New Roman" w:hAnsi="Times New Roman" w:cs="Times New Roman"/>
          <w:b/>
          <w:sz w:val="28"/>
        </w:rPr>
        <w:t>Речевичок</w:t>
      </w:r>
      <w:proofErr w:type="spellEnd"/>
      <w:r w:rsidRPr="0025553E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- познавательно-речевое развитие,</w:t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122555</wp:posOffset>
            </wp:positionV>
            <wp:extent cx="3190875" cy="1790700"/>
            <wp:effectExtent l="1905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ED528B" w:rsidRDefault="00ED528B" w:rsidP="000A02B3">
      <w:pPr>
        <w:spacing w:line="240" w:lineRule="auto"/>
        <w:rPr>
          <w:rFonts w:ascii="Times New Roman" w:hAnsi="Times New Roman" w:cs="Times New Roman"/>
          <w:sz w:val="28"/>
        </w:rPr>
      </w:pPr>
      <w:r w:rsidRPr="0025553E">
        <w:rPr>
          <w:rFonts w:ascii="Times New Roman" w:hAnsi="Times New Roman" w:cs="Times New Roman"/>
          <w:b/>
          <w:sz w:val="28"/>
        </w:rPr>
        <w:t>«Волшебные ножницы»</w:t>
      </w:r>
      <w:r w:rsidR="0025553E">
        <w:rPr>
          <w:rFonts w:ascii="Times New Roman" w:hAnsi="Times New Roman" w:cs="Times New Roman"/>
          <w:sz w:val="28"/>
        </w:rPr>
        <w:t xml:space="preserve"> - Художественно-эстетическое направление.</w:t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1053464</wp:posOffset>
            </wp:positionH>
            <wp:positionV relativeFrom="paragraph">
              <wp:posOffset>112395</wp:posOffset>
            </wp:positionV>
            <wp:extent cx="3095625" cy="2323901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24pt;height:24pt"/>
        </w:pict>
      </w:r>
      <w:r>
        <w:pict>
          <v:shape id="_x0000_i1038" type="#_x0000_t75" alt="" style="width:24pt;height:24pt"/>
        </w:pict>
      </w: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C9417F" w:rsidRDefault="00C9417F" w:rsidP="000A02B3">
      <w:pPr>
        <w:spacing w:line="240" w:lineRule="auto"/>
        <w:rPr>
          <w:rFonts w:ascii="Times New Roman" w:hAnsi="Times New Roman" w:cs="Times New Roman"/>
          <w:sz w:val="28"/>
        </w:rPr>
      </w:pPr>
    </w:p>
    <w:p w:rsidR="000A02B3" w:rsidRPr="000A02B3" w:rsidRDefault="0025553E" w:rsidP="000A02B3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которых получают дополнительное развитие 50 человек, что составляет 35% </w:t>
      </w:r>
    </w:p>
    <w:sectPr w:rsidR="000A02B3" w:rsidRPr="000A02B3" w:rsidSect="003E5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2B3"/>
    <w:rsid w:val="000A02B3"/>
    <w:rsid w:val="000D2568"/>
    <w:rsid w:val="0025553E"/>
    <w:rsid w:val="003E5A0F"/>
    <w:rsid w:val="00651409"/>
    <w:rsid w:val="00C9417F"/>
    <w:rsid w:val="00D576BA"/>
    <w:rsid w:val="00ED528B"/>
    <w:rsid w:val="00F05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индира</dc:creator>
  <cp:lastModifiedBy>User</cp:lastModifiedBy>
  <cp:revision>3</cp:revision>
  <cp:lastPrinted>2019-09-13T14:58:00Z</cp:lastPrinted>
  <dcterms:created xsi:type="dcterms:W3CDTF">2019-09-13T14:31:00Z</dcterms:created>
  <dcterms:modified xsi:type="dcterms:W3CDTF">2019-09-13T16:02:00Z</dcterms:modified>
</cp:coreProperties>
</file>