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61C" w:rsidRPr="00C77D24" w:rsidRDefault="008D061C" w:rsidP="008D061C">
      <w:pPr>
        <w:pStyle w:val="3"/>
        <w:widowControl/>
        <w:spacing w:before="0" w:after="0" w:line="355" w:lineRule="auto"/>
        <w:ind w:firstLine="709"/>
        <w:rPr>
          <w:b w:val="0"/>
          <w:color w:val="auto"/>
          <w:sz w:val="28"/>
          <w:szCs w:val="28"/>
        </w:rPr>
      </w:pPr>
      <w:r w:rsidRPr="00C77D24">
        <w:rPr>
          <w:b w:val="0"/>
          <w:color w:val="auto"/>
          <w:sz w:val="28"/>
          <w:szCs w:val="28"/>
        </w:rPr>
        <w:t>171. Федеральный учебный план начального общего образования.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 Федеральный учебный план образовательных организаций, реализующих ООП НОО (далее – федеральный учебный план), фиксирует общий объём нагрузки, максимальный объём аудиторной нагрузки обучающихся, </w:t>
      </w:r>
      <w:proofErr w:type="gramStart"/>
      <w:r w:rsidRPr="00C77D24">
        <w:rPr>
          <w:rFonts w:ascii="Times New Roman" w:eastAsia="SchoolBookSanPin" w:hAnsi="Times New Roman"/>
          <w:sz w:val="28"/>
          <w:szCs w:val="28"/>
        </w:rPr>
        <w:t xml:space="preserve">состав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w:t>
      </w:r>
      <w:proofErr w:type="gramEnd"/>
      <w:r w:rsidRPr="00C77D24">
        <w:rPr>
          <w:rFonts w:ascii="Times New Roman" w:eastAsia="SchoolBookSanPin" w:hAnsi="Times New Roman"/>
          <w:sz w:val="28"/>
          <w:szCs w:val="28"/>
        </w:rPr>
        <w:t xml:space="preserve"> структуру предметных областей, распределяет учебное время, отводимое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на их освоение по классам и учебным предметам.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171.3. Содержание образования при получении начального общего образования реализуется преимущественно за счёт учебных курсов, обеспечивающих целостное восприятие мира, системно-деятельностный </w:t>
      </w:r>
      <w:proofErr w:type="gramStart"/>
      <w:r w:rsidRPr="00C77D24">
        <w:rPr>
          <w:rFonts w:ascii="Times New Roman" w:eastAsia="SchoolBookSanPin" w:hAnsi="Times New Roman"/>
          <w:sz w:val="28"/>
          <w:szCs w:val="28"/>
        </w:rPr>
        <w:t xml:space="preserve">подход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w:t>
      </w:r>
      <w:proofErr w:type="gramEnd"/>
      <w:r w:rsidRPr="00C77D24">
        <w:rPr>
          <w:rFonts w:ascii="Times New Roman" w:eastAsia="SchoolBookSanPin" w:hAnsi="Times New Roman"/>
          <w:sz w:val="28"/>
          <w:szCs w:val="28"/>
        </w:rPr>
        <w:t xml:space="preserve"> индивидуализацию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171.4. Федеральный 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171.5. 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w:t>
      </w:r>
      <w:proofErr w:type="gramStart"/>
      <w:r w:rsidRPr="00C77D24">
        <w:rPr>
          <w:rFonts w:ascii="Times New Roman" w:eastAsia="SchoolBookSanPin" w:hAnsi="Times New Roman"/>
          <w:sz w:val="28"/>
          <w:szCs w:val="28"/>
        </w:rPr>
        <w:t xml:space="preserve">направленности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с</w:t>
      </w:r>
      <w:proofErr w:type="gramEnd"/>
      <w:r w:rsidRPr="00C77D24">
        <w:rPr>
          <w:rFonts w:ascii="Times New Roman" w:eastAsia="SchoolBookSanPin" w:hAnsi="Times New Roman"/>
          <w:sz w:val="28"/>
          <w:szCs w:val="28"/>
        </w:rPr>
        <w:t xml:space="preserve"> учетом образовательных потребностей и способностей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171.6. Федеральный учебный план состоит из двух частей – обязательной части и части, формируемой участниками образовательных отношений.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w:t>
      </w:r>
      <w:proofErr w:type="gramStart"/>
      <w:r w:rsidRPr="00C77D24">
        <w:rPr>
          <w:rFonts w:ascii="Times New Roman" w:eastAsia="SchoolBookSanPin" w:hAnsi="Times New Roman"/>
          <w:sz w:val="28"/>
          <w:szCs w:val="28"/>
        </w:rPr>
        <w:t xml:space="preserve">%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от</w:t>
      </w:r>
      <w:proofErr w:type="gramEnd"/>
      <w:r w:rsidRPr="00C77D24">
        <w:rPr>
          <w:rFonts w:ascii="Times New Roman" w:eastAsia="SchoolBookSanPin" w:hAnsi="Times New Roman"/>
          <w:sz w:val="28"/>
          <w:szCs w:val="28"/>
        </w:rPr>
        <w:t xml:space="preserve"> общего объёма.</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w:t>
      </w:r>
      <w:r w:rsidRPr="00C77D24">
        <w:rPr>
          <w:rFonts w:ascii="Times New Roman" w:eastAsia="SchoolBookSanPin" w:hAnsi="Times New Roman"/>
          <w:sz w:val="28"/>
          <w:szCs w:val="28"/>
        </w:rPr>
        <w:lastRenderedPageBreak/>
        <w:t>реализующих ООП НОО, и учебное время, отводимое на их изучение по классам (годам) обучения.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171.7. Расписание учебных занятий составляется с учётом </w:t>
      </w:r>
      <w:proofErr w:type="gramStart"/>
      <w:r w:rsidRPr="00C77D24">
        <w:rPr>
          <w:rFonts w:ascii="Times New Roman" w:eastAsia="SchoolBookSanPin" w:hAnsi="Times New Roman"/>
          <w:sz w:val="28"/>
          <w:szCs w:val="28"/>
        </w:rPr>
        <w:t xml:space="preserve">дневной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w:t>
      </w:r>
      <w:proofErr w:type="gramEnd"/>
      <w:r w:rsidRPr="00C77D24">
        <w:rPr>
          <w:rFonts w:ascii="Times New Roman" w:eastAsia="SchoolBookSanPin" w:hAnsi="Times New Roman"/>
          <w:sz w:val="28"/>
          <w:szCs w:val="28"/>
        </w:rPr>
        <w:t xml:space="preserve">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должен соответствовать действующим санитарным правилам и нормативам.</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171.8. Образовательная организация самостоятельна в организации образовательной деятельности (урочной и внеурочной), в выборе видов деятельности по каждому предмету (проектная деятельность, </w:t>
      </w:r>
      <w:proofErr w:type="gramStart"/>
      <w:r w:rsidRPr="00C77D24">
        <w:rPr>
          <w:rFonts w:ascii="Times New Roman" w:eastAsia="SchoolBookSanPin" w:hAnsi="Times New Roman"/>
          <w:sz w:val="28"/>
          <w:szCs w:val="28"/>
        </w:rPr>
        <w:t xml:space="preserve">практические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w:t>
      </w:r>
      <w:proofErr w:type="gramEnd"/>
      <w:r w:rsidRPr="00C77D24">
        <w:rPr>
          <w:rFonts w:ascii="Times New Roman" w:eastAsia="SchoolBookSanPin" w:hAnsi="Times New Roman"/>
          <w:sz w:val="28"/>
          <w:szCs w:val="28"/>
        </w:rPr>
        <w:t xml:space="preserve"> лабораторные занятия, экскурсии и другие). Во время занятий необходим перерыв для гимнастики не менее 2 минут.</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171.9. </w:t>
      </w:r>
      <w:r w:rsidRPr="00C77D24">
        <w:rPr>
          <w:rFonts w:ascii="Times New Roman" w:eastAsia="SchoolBookSanPin" w:hAnsi="Times New Roman"/>
          <w:bCs/>
          <w:sz w:val="28"/>
          <w:szCs w:val="28"/>
        </w:rPr>
        <w:t xml:space="preserve">Урочная деятельность </w:t>
      </w:r>
      <w:r w:rsidRPr="00C77D24">
        <w:rPr>
          <w:rFonts w:ascii="Times New Roman" w:eastAsia="SchoolBookSanPin" w:hAnsi="Times New Roman"/>
          <w:sz w:val="28"/>
          <w:szCs w:val="28"/>
        </w:rPr>
        <w:t xml:space="preserve">направлена на достижение обучающимися планируемых результатов освоения программы начального общего </w:t>
      </w:r>
      <w:proofErr w:type="gramStart"/>
      <w:r w:rsidRPr="00C77D24">
        <w:rPr>
          <w:rFonts w:ascii="Times New Roman" w:eastAsia="SchoolBookSanPin" w:hAnsi="Times New Roman"/>
          <w:sz w:val="28"/>
          <w:szCs w:val="28"/>
        </w:rPr>
        <w:t xml:space="preserve">образования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с</w:t>
      </w:r>
      <w:proofErr w:type="gramEnd"/>
      <w:r w:rsidRPr="00C77D24">
        <w:rPr>
          <w:rFonts w:ascii="Times New Roman" w:eastAsia="SchoolBookSanPin" w:hAnsi="Times New Roman"/>
          <w:sz w:val="28"/>
          <w:szCs w:val="28"/>
        </w:rPr>
        <w:t xml:space="preserve"> учётом обязательных для изучения учебных предметов.</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171.10.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углублённое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171.11. </w:t>
      </w:r>
      <w:r w:rsidRPr="00C77D24">
        <w:rPr>
          <w:rFonts w:ascii="Times New Roman" w:eastAsia="SchoolBookSanPin" w:hAnsi="Times New Roman"/>
          <w:bCs/>
          <w:sz w:val="28"/>
          <w:szCs w:val="28"/>
        </w:rPr>
        <w:t xml:space="preserve">Внеурочная деятельность </w:t>
      </w:r>
      <w:r w:rsidRPr="00C77D24">
        <w:rPr>
          <w:rFonts w:ascii="Times New Roman" w:eastAsia="SchoolBookSanPin" w:hAnsi="Times New Roman"/>
          <w:sz w:val="28"/>
          <w:szCs w:val="28"/>
        </w:rPr>
        <w:t xml:space="preserve">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w:t>
      </w:r>
      <w:proofErr w:type="gramStart"/>
      <w:r w:rsidRPr="00C77D24">
        <w:rPr>
          <w:rFonts w:ascii="Times New Roman" w:eastAsia="SchoolBookSanPin" w:hAnsi="Times New Roman"/>
          <w:sz w:val="28"/>
          <w:szCs w:val="28"/>
        </w:rPr>
        <w:t xml:space="preserve">Осуществляется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в</w:t>
      </w:r>
      <w:proofErr w:type="gramEnd"/>
      <w:r w:rsidRPr="00C77D24">
        <w:rPr>
          <w:rFonts w:ascii="Times New Roman" w:eastAsia="SchoolBookSanPin" w:hAnsi="Times New Roman"/>
          <w:sz w:val="28"/>
          <w:szCs w:val="28"/>
        </w:rPr>
        <w:t xml:space="preserve"> </w:t>
      </w:r>
      <w:r w:rsidRPr="00C77D24">
        <w:rPr>
          <w:rFonts w:ascii="Times New Roman" w:eastAsia="SchoolBookSanPin" w:hAnsi="Times New Roman"/>
          <w:sz w:val="28"/>
          <w:szCs w:val="28"/>
        </w:rPr>
        <w:lastRenderedPageBreak/>
        <w:t>формах, отличных от урочной (экскурсии, походы, соревнования, посещения театров, музеев, проведение общественно-полезных практик и иные формы).</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171.12.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171.13. Формы организации образовательной деятельности, чередование урочной и внеурочной деятельности при реализации ООП НОО определяет организация, осуществляющая образовательную деятельность.</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171.14. 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Реализация индивидуальных учебных планов, программ сопровождается </w:t>
      </w:r>
      <w:proofErr w:type="spellStart"/>
      <w:r w:rsidRPr="00C77D24">
        <w:rPr>
          <w:rFonts w:ascii="Times New Roman" w:eastAsia="SchoolBookSanPin" w:hAnsi="Times New Roman"/>
          <w:sz w:val="28"/>
          <w:szCs w:val="28"/>
        </w:rPr>
        <w:t>тьюторской</w:t>
      </w:r>
      <w:proofErr w:type="spellEnd"/>
      <w:r w:rsidRPr="00C77D24">
        <w:rPr>
          <w:rFonts w:ascii="Times New Roman" w:eastAsia="SchoolBookSanPin" w:hAnsi="Times New Roman"/>
          <w:sz w:val="28"/>
          <w:szCs w:val="28"/>
        </w:rPr>
        <w:t xml:space="preserve"> поддержкой.</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171.15. Время, отведённое на внеурочную деятельность, не </w:t>
      </w:r>
      <w:r w:rsidRPr="00C77D24">
        <w:rPr>
          <w:rFonts w:ascii="Times New Roman" w:eastAsia="SchoolBookSanPin" w:hAnsi="Times New Roman"/>
          <w:sz w:val="28"/>
          <w:szCs w:val="28"/>
        </w:rPr>
        <w:t xml:space="preserve">учитывается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171.16. Для начального уровня общего образования представлены пять вариантов федерального учебного плана:</w:t>
      </w:r>
    </w:p>
    <w:p w:rsidR="008D061C" w:rsidRPr="00C77D24" w:rsidRDefault="008D061C" w:rsidP="008D061C">
      <w:pPr>
        <w:widowControl/>
        <w:spacing w:after="0" w:line="355"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образовательных организаций, в которых обучение ведётся на русском языке (5-дневная и 6-дневная учебная неделя), варианты 1 и 2;</w:t>
      </w:r>
    </w:p>
    <w:p w:rsidR="008D061C" w:rsidRDefault="008D061C">
      <w:pPr>
        <w:widowControl/>
        <w:spacing w:after="160" w:line="259" w:lineRule="auto"/>
        <w:rPr>
          <w:rFonts w:ascii="Times New Roman" w:eastAsia="OfficinaSansBoldITC" w:hAnsi="Times New Roman"/>
          <w:sz w:val="28"/>
          <w:szCs w:val="28"/>
        </w:rPr>
      </w:pPr>
      <w:r>
        <w:rPr>
          <w:rFonts w:ascii="Times New Roman" w:eastAsia="OfficinaSansBoldITC" w:hAnsi="Times New Roman"/>
          <w:sz w:val="28"/>
          <w:szCs w:val="28"/>
        </w:rPr>
        <w:br w:type="page"/>
      </w:r>
    </w:p>
    <w:p w:rsidR="008D061C" w:rsidRPr="00C77D24" w:rsidRDefault="008D061C" w:rsidP="008D061C">
      <w:pPr>
        <w:pStyle w:val="a3"/>
        <w:widowControl/>
        <w:spacing w:after="0" w:line="360" w:lineRule="auto"/>
        <w:rPr>
          <w:rFonts w:ascii="Times New Roman" w:eastAsia="OfficinaSansBoldITC" w:hAnsi="Times New Roman"/>
          <w:sz w:val="28"/>
          <w:szCs w:val="28"/>
        </w:rPr>
      </w:pPr>
      <w:r w:rsidRPr="00C77D24">
        <w:rPr>
          <w:rFonts w:ascii="Times New Roman" w:eastAsia="OfficinaSansBoldITC" w:hAnsi="Times New Roman"/>
          <w:sz w:val="28"/>
          <w:szCs w:val="28"/>
        </w:rPr>
        <w:lastRenderedPageBreak/>
        <w:t>Вариант 1</w:t>
      </w:r>
    </w:p>
    <w:tbl>
      <w:tblPr>
        <w:tblW w:w="9820" w:type="dxa"/>
        <w:tblInd w:w="108" w:type="dxa"/>
        <w:tblLayout w:type="fixed"/>
        <w:tblCellMar>
          <w:left w:w="0" w:type="dxa"/>
          <w:right w:w="0" w:type="dxa"/>
        </w:tblCellMar>
        <w:tblLook w:val="01E0" w:firstRow="1" w:lastRow="1" w:firstColumn="1" w:lastColumn="1" w:noHBand="0" w:noVBand="0"/>
      </w:tblPr>
      <w:tblGrid>
        <w:gridCol w:w="1974"/>
        <w:gridCol w:w="2379"/>
        <w:gridCol w:w="1189"/>
        <w:gridCol w:w="1040"/>
        <w:gridCol w:w="1040"/>
        <w:gridCol w:w="298"/>
        <w:gridCol w:w="893"/>
        <w:gridCol w:w="1007"/>
      </w:tblGrid>
      <w:tr w:rsidR="008D061C" w:rsidRPr="00C77D24" w:rsidTr="00AD01CB">
        <w:trPr>
          <w:trHeight w:hRule="exact" w:val="911"/>
        </w:trPr>
        <w:tc>
          <w:tcPr>
            <w:tcW w:w="9820" w:type="dxa"/>
            <w:gridSpan w:val="8"/>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firstLine="709"/>
              <w:jc w:val="center"/>
              <w:rPr>
                <w:rFonts w:ascii="Times New Roman" w:eastAsia="SchoolBookSanPin" w:hAnsi="Times New Roman"/>
                <w:sz w:val="28"/>
                <w:szCs w:val="28"/>
              </w:rPr>
            </w:pPr>
            <w:r w:rsidRPr="00C77D24">
              <w:rPr>
                <w:rFonts w:ascii="Times New Roman" w:eastAsia="SchoolBookSanPin" w:hAnsi="Times New Roman"/>
                <w:bCs/>
                <w:sz w:val="28"/>
                <w:szCs w:val="28"/>
              </w:rPr>
              <w:t>Федеральный учебный план начального общего образования</w:t>
            </w:r>
            <w:r>
              <w:rPr>
                <w:rFonts w:ascii="Times New Roman" w:eastAsia="SchoolBookSanPin" w:hAnsi="Times New Roman"/>
                <w:bCs/>
                <w:sz w:val="28"/>
                <w:szCs w:val="28"/>
              </w:rPr>
              <w:t xml:space="preserve"> </w:t>
            </w:r>
            <w:r w:rsidRPr="00C77D24">
              <w:rPr>
                <w:rFonts w:ascii="Times New Roman" w:eastAsia="SchoolBookSanPin" w:hAnsi="Times New Roman"/>
                <w:bCs/>
                <w:sz w:val="28"/>
                <w:szCs w:val="28"/>
              </w:rPr>
              <w:t>(5-дневная учебная неделя)</w:t>
            </w:r>
          </w:p>
        </w:tc>
      </w:tr>
      <w:tr w:rsidR="008D061C" w:rsidRPr="00C77D24" w:rsidTr="00AD01CB">
        <w:trPr>
          <w:trHeight w:hRule="exact" w:val="426"/>
        </w:trPr>
        <w:tc>
          <w:tcPr>
            <w:tcW w:w="197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379"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460" w:type="dxa"/>
            <w:gridSpan w:val="5"/>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007"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8D061C" w:rsidRPr="00C77D24" w:rsidTr="00AD01CB">
        <w:trPr>
          <w:trHeight w:hRule="exact" w:val="426"/>
        </w:trPr>
        <w:tc>
          <w:tcPr>
            <w:tcW w:w="1974"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c>
          <w:tcPr>
            <w:tcW w:w="2379"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c>
          <w:tcPr>
            <w:tcW w:w="118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4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338"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89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007"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r>
      <w:tr w:rsidR="008D061C" w:rsidRPr="00C77D24" w:rsidTr="00AD01CB">
        <w:trPr>
          <w:trHeight w:hRule="exact" w:val="450"/>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67" w:type="dxa"/>
            <w:gridSpan w:val="6"/>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r>
      <w:tr w:rsidR="008D061C" w:rsidRPr="00C77D24" w:rsidTr="00AD01CB">
        <w:trPr>
          <w:trHeight w:hRule="exact" w:val="443"/>
        </w:trPr>
        <w:tc>
          <w:tcPr>
            <w:tcW w:w="197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8D061C" w:rsidRPr="00C77D24" w:rsidTr="00AD01CB">
        <w:trPr>
          <w:trHeight w:hRule="exact" w:val="605"/>
        </w:trPr>
        <w:tc>
          <w:tcPr>
            <w:tcW w:w="197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555"/>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8D061C" w:rsidRPr="00C77D24" w:rsidTr="00AD01CB">
        <w:trPr>
          <w:trHeight w:hRule="exact" w:val="707"/>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информатика</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1284"/>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273"/>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Основы религиозных </w:t>
            </w:r>
            <w:r w:rsidRPr="00C77D24">
              <w:rPr>
                <w:rFonts w:ascii="Times New Roman" w:eastAsia="SchoolBookSanPin" w:hAnsi="Times New Roman"/>
                <w:sz w:val="24"/>
                <w:szCs w:val="24"/>
              </w:rPr>
              <w:t xml:space="preserve">культур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светской этики</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697"/>
        </w:trPr>
        <w:tc>
          <w:tcPr>
            <w:tcW w:w="197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423"/>
        </w:trPr>
        <w:tc>
          <w:tcPr>
            <w:tcW w:w="197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430"/>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704"/>
        </w:trPr>
        <w:tc>
          <w:tcPr>
            <w:tcW w:w="197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37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701"/>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87</w:t>
            </w:r>
          </w:p>
        </w:tc>
      </w:tr>
      <w:tr w:rsidR="008D061C" w:rsidRPr="00C77D24" w:rsidTr="00AD01CB">
        <w:trPr>
          <w:trHeight w:hRule="exact" w:val="53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r>
      <w:tr w:rsidR="008D061C" w:rsidRPr="00C77D24" w:rsidTr="00AD01CB">
        <w:trPr>
          <w:trHeight w:hRule="exact" w:val="288"/>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405"/>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3039</w:t>
            </w:r>
          </w:p>
        </w:tc>
      </w:tr>
      <w:tr w:rsidR="008D061C" w:rsidRPr="00C77D24" w:rsidTr="00AD01CB">
        <w:trPr>
          <w:trHeight w:hRule="exact" w:val="1593"/>
        </w:trPr>
        <w:tc>
          <w:tcPr>
            <w:tcW w:w="435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9"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4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19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0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bl>
    <w:p w:rsidR="008D061C" w:rsidRPr="00C77D24" w:rsidRDefault="008D061C" w:rsidP="008D061C">
      <w:pPr>
        <w:rPr>
          <w:rFonts w:ascii="Times New Roman" w:hAnsi="Times New Roman"/>
          <w:sz w:val="28"/>
          <w:szCs w:val="28"/>
        </w:rPr>
      </w:pPr>
    </w:p>
    <w:p w:rsidR="008D061C" w:rsidRDefault="008D061C">
      <w:pPr>
        <w:widowControl/>
        <w:spacing w:after="160" w:line="259" w:lineRule="auto"/>
        <w:rPr>
          <w:rFonts w:ascii="Times New Roman" w:hAnsi="Times New Roman"/>
          <w:sz w:val="28"/>
          <w:szCs w:val="28"/>
        </w:rPr>
      </w:pPr>
      <w:r>
        <w:rPr>
          <w:rFonts w:ascii="Times New Roman" w:hAnsi="Times New Roman"/>
          <w:sz w:val="28"/>
          <w:szCs w:val="28"/>
        </w:rPr>
        <w:br w:type="page"/>
      </w:r>
    </w:p>
    <w:p w:rsidR="008D061C" w:rsidRPr="00C77D24" w:rsidRDefault="008D061C" w:rsidP="008D061C">
      <w:pPr>
        <w:rPr>
          <w:rFonts w:ascii="Times New Roman" w:hAnsi="Times New Roman"/>
          <w:sz w:val="28"/>
          <w:szCs w:val="28"/>
        </w:rPr>
      </w:pPr>
      <w:r w:rsidRPr="00C77D24">
        <w:rPr>
          <w:rFonts w:ascii="Times New Roman" w:hAnsi="Times New Roman"/>
          <w:sz w:val="28"/>
          <w:szCs w:val="28"/>
        </w:rPr>
        <w:lastRenderedPageBreak/>
        <w:t>Вариант 2</w:t>
      </w:r>
    </w:p>
    <w:p w:rsidR="008D061C" w:rsidRPr="00C77D24" w:rsidRDefault="008D061C" w:rsidP="008D061C">
      <w:pPr>
        <w:spacing w:after="0"/>
        <w:rPr>
          <w:sz w:val="10"/>
          <w:szCs w:val="10"/>
        </w:rPr>
      </w:pPr>
    </w:p>
    <w:tbl>
      <w:tblPr>
        <w:tblW w:w="0" w:type="auto"/>
        <w:tblInd w:w="108" w:type="dxa"/>
        <w:tblLayout w:type="fixed"/>
        <w:tblCellMar>
          <w:left w:w="0" w:type="dxa"/>
          <w:right w:w="0" w:type="dxa"/>
        </w:tblCellMar>
        <w:tblLook w:val="01E0" w:firstRow="1" w:lastRow="1" w:firstColumn="1" w:lastColumn="1" w:noHBand="0" w:noVBand="0"/>
      </w:tblPr>
      <w:tblGrid>
        <w:gridCol w:w="2002"/>
        <w:gridCol w:w="2413"/>
        <w:gridCol w:w="1206"/>
        <w:gridCol w:w="1055"/>
        <w:gridCol w:w="1055"/>
        <w:gridCol w:w="906"/>
        <w:gridCol w:w="1207"/>
      </w:tblGrid>
      <w:tr w:rsidR="008D061C" w:rsidRPr="00C77D24" w:rsidTr="00AD01CB">
        <w:trPr>
          <w:trHeight w:hRule="exact" w:val="870"/>
        </w:trPr>
        <w:tc>
          <w:tcPr>
            <w:tcW w:w="9844" w:type="dxa"/>
            <w:gridSpan w:val="7"/>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8"/>
                <w:szCs w:val="24"/>
              </w:rPr>
              <w:t xml:space="preserve">(1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5-дневная учебная неделя, 2–4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 6-дневная учебная неделя)</w:t>
            </w:r>
          </w:p>
        </w:tc>
      </w:tr>
      <w:tr w:rsidR="008D061C" w:rsidRPr="00C77D24" w:rsidTr="00AD01CB">
        <w:trPr>
          <w:trHeight w:hRule="exact" w:val="377"/>
        </w:trPr>
        <w:tc>
          <w:tcPr>
            <w:tcW w:w="2002"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1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w:t>
            </w: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классы</w:t>
            </w:r>
          </w:p>
        </w:tc>
        <w:tc>
          <w:tcPr>
            <w:tcW w:w="4222" w:type="dxa"/>
            <w:gridSpan w:val="4"/>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07"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8D061C" w:rsidRPr="00C77D24" w:rsidTr="00AD01CB">
        <w:trPr>
          <w:trHeight w:hRule="exact" w:val="455"/>
        </w:trPr>
        <w:tc>
          <w:tcPr>
            <w:tcW w:w="2002"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1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07"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561"/>
        </w:trPr>
        <w:tc>
          <w:tcPr>
            <w:tcW w:w="4415"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29"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20"/>
        </w:trPr>
        <w:tc>
          <w:tcPr>
            <w:tcW w:w="2002"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19</w:t>
            </w:r>
          </w:p>
        </w:tc>
      </w:tr>
      <w:tr w:rsidR="008D061C" w:rsidRPr="00C77D24" w:rsidTr="00AD01CB">
        <w:trPr>
          <w:trHeight w:hRule="exact" w:val="637"/>
        </w:trPr>
        <w:tc>
          <w:tcPr>
            <w:tcW w:w="2002"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575"/>
        </w:trPr>
        <w:tc>
          <w:tcPr>
            <w:tcW w:w="200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8D061C" w:rsidRPr="00C77D24" w:rsidTr="00AD01CB">
        <w:trPr>
          <w:trHeight w:hRule="exact" w:val="718"/>
        </w:trPr>
        <w:tc>
          <w:tcPr>
            <w:tcW w:w="200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информатика</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1288"/>
        </w:trPr>
        <w:tc>
          <w:tcPr>
            <w:tcW w:w="200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420"/>
        </w:trPr>
        <w:tc>
          <w:tcPr>
            <w:tcW w:w="200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Основы религиозных </w:t>
            </w:r>
            <w:r w:rsidRPr="00C77D24">
              <w:rPr>
                <w:rFonts w:ascii="Times New Roman" w:eastAsia="SchoolBookSanPin" w:hAnsi="Times New Roman"/>
                <w:sz w:val="24"/>
                <w:szCs w:val="24"/>
              </w:rPr>
              <w:t xml:space="preserve">культур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светской этики</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717"/>
        </w:trPr>
        <w:tc>
          <w:tcPr>
            <w:tcW w:w="2002"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430"/>
        </w:trPr>
        <w:tc>
          <w:tcPr>
            <w:tcW w:w="2002"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49"/>
        </w:trPr>
        <w:tc>
          <w:tcPr>
            <w:tcW w:w="200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1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71"/>
        </w:trPr>
        <w:tc>
          <w:tcPr>
            <w:tcW w:w="200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1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91</w:t>
            </w:r>
          </w:p>
        </w:tc>
      </w:tr>
      <w:tr w:rsidR="008D061C" w:rsidRPr="00C77D24" w:rsidTr="00AD01CB">
        <w:trPr>
          <w:trHeight w:hRule="exact" w:val="645"/>
        </w:trPr>
        <w:tc>
          <w:tcPr>
            <w:tcW w:w="4415"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320"/>
        </w:trPr>
        <w:tc>
          <w:tcPr>
            <w:tcW w:w="4415"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8D061C" w:rsidRPr="00C77D24" w:rsidTr="00AD01CB">
        <w:trPr>
          <w:trHeight w:hRule="exact" w:val="1202"/>
        </w:trPr>
        <w:tc>
          <w:tcPr>
            <w:tcW w:w="4415"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5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06"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07"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8D061C" w:rsidRPr="00C77D24" w:rsidRDefault="008D061C" w:rsidP="008D061C">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для образовательных организаций, в которых обучение ведётся на русском или родном языке, но наряду с ним изучается один из языков народов </w:t>
      </w:r>
      <w:proofErr w:type="gramStart"/>
      <w:r w:rsidRPr="00C77D24">
        <w:rPr>
          <w:rFonts w:ascii="Times New Roman" w:eastAsia="SchoolBookSanPin" w:hAnsi="Times New Roman"/>
          <w:sz w:val="28"/>
          <w:szCs w:val="28"/>
        </w:rPr>
        <w:t xml:space="preserve">России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w:t>
      </w:r>
      <w:proofErr w:type="gramEnd"/>
      <w:r w:rsidRPr="00C77D24">
        <w:rPr>
          <w:rFonts w:ascii="Times New Roman" w:eastAsia="SchoolBookSanPin" w:hAnsi="Times New Roman"/>
          <w:sz w:val="28"/>
          <w:szCs w:val="28"/>
        </w:rPr>
        <w:t>5-дневная учебная неделя), вариант 3;</w:t>
      </w:r>
    </w:p>
    <w:p w:rsidR="008D061C" w:rsidRPr="00C77D24" w:rsidRDefault="008D061C" w:rsidP="008D061C">
      <w:pPr>
        <w:pStyle w:val="7"/>
        <w:widowControl/>
        <w:spacing w:before="0" w:after="0"/>
        <w:ind w:left="57" w:right="57"/>
        <w:rPr>
          <w:rFonts w:eastAsia="OfficinaSansBoldITC"/>
          <w:b w:val="0"/>
          <w:sz w:val="28"/>
          <w:szCs w:val="24"/>
        </w:rPr>
      </w:pPr>
      <w:r w:rsidRPr="00C77D24">
        <w:rPr>
          <w:rFonts w:eastAsia="OfficinaSansBoldITC"/>
          <w:b w:val="0"/>
          <w:sz w:val="28"/>
          <w:szCs w:val="24"/>
        </w:rPr>
        <w:lastRenderedPageBreak/>
        <w:t>Вариант 3</w:t>
      </w:r>
    </w:p>
    <w:p w:rsidR="008D061C" w:rsidRPr="00C77D24" w:rsidRDefault="008D061C" w:rsidP="008D061C">
      <w:pPr>
        <w:widowControl/>
        <w:rPr>
          <w:sz w:val="10"/>
        </w:rPr>
      </w:pPr>
    </w:p>
    <w:tbl>
      <w:tblPr>
        <w:tblW w:w="0" w:type="auto"/>
        <w:tblInd w:w="108" w:type="dxa"/>
        <w:tblLayout w:type="fixed"/>
        <w:tblCellMar>
          <w:left w:w="0" w:type="dxa"/>
          <w:right w:w="0" w:type="dxa"/>
        </w:tblCellMar>
        <w:tblLook w:val="01E0" w:firstRow="1" w:lastRow="1" w:firstColumn="1" w:lastColumn="1" w:noHBand="0" w:noVBand="0"/>
      </w:tblPr>
      <w:tblGrid>
        <w:gridCol w:w="1964"/>
        <w:gridCol w:w="2367"/>
        <w:gridCol w:w="1183"/>
        <w:gridCol w:w="1035"/>
        <w:gridCol w:w="1035"/>
        <w:gridCol w:w="888"/>
        <w:gridCol w:w="1348"/>
      </w:tblGrid>
      <w:tr w:rsidR="008D061C" w:rsidRPr="00C77D24" w:rsidTr="00AD01CB">
        <w:trPr>
          <w:trHeight w:hRule="exact" w:val="1030"/>
        </w:trPr>
        <w:tc>
          <w:tcPr>
            <w:tcW w:w="9820" w:type="dxa"/>
            <w:gridSpan w:val="7"/>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(5-дневная учебная неделя с изучением родного языка или обучением </w:t>
            </w: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8"/>
                <w:szCs w:val="24"/>
              </w:rPr>
              <w:t>на родном языке)</w:t>
            </w:r>
          </w:p>
        </w:tc>
      </w:tr>
      <w:tr w:rsidR="008D061C" w:rsidRPr="00C77D24" w:rsidTr="00AD01CB">
        <w:trPr>
          <w:trHeight w:hRule="exact" w:val="320"/>
        </w:trPr>
        <w:tc>
          <w:tcPr>
            <w:tcW w:w="196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367"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141" w:type="dxa"/>
            <w:gridSpan w:val="4"/>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348"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w:t>
            </w:r>
          </w:p>
        </w:tc>
      </w:tr>
      <w:tr w:rsidR="008D061C" w:rsidRPr="00C77D24" w:rsidTr="00AD01CB">
        <w:trPr>
          <w:trHeight w:hRule="exact" w:val="320"/>
        </w:trPr>
        <w:tc>
          <w:tcPr>
            <w:tcW w:w="196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367"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18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3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3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888"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348"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r>
      <w:tr w:rsidR="008D061C" w:rsidRPr="00C77D24" w:rsidTr="00AD01CB">
        <w:trPr>
          <w:trHeight w:hRule="exact" w:val="35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489"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both"/>
              <w:rPr>
                <w:rFonts w:ascii="Times New Roman" w:hAnsi="Times New Roman"/>
                <w:sz w:val="24"/>
                <w:szCs w:val="24"/>
              </w:rPr>
            </w:pPr>
          </w:p>
        </w:tc>
      </w:tr>
      <w:tr w:rsidR="008D061C" w:rsidRPr="00C77D24" w:rsidTr="00AD01CB">
        <w:trPr>
          <w:trHeight w:hRule="exact" w:val="435"/>
        </w:trPr>
        <w:tc>
          <w:tcPr>
            <w:tcW w:w="196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8D061C" w:rsidRPr="00C77D24" w:rsidTr="00AD01CB">
        <w:trPr>
          <w:trHeight w:hRule="exact" w:val="703"/>
        </w:trPr>
        <w:tc>
          <w:tcPr>
            <w:tcW w:w="196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1710"/>
        </w:trPr>
        <w:tc>
          <w:tcPr>
            <w:tcW w:w="196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 на родном языке</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(или) государственный язык республики Российской Федерации</w:t>
            </w:r>
          </w:p>
        </w:tc>
        <w:tc>
          <w:tcPr>
            <w:tcW w:w="118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8D061C" w:rsidRPr="00C77D24" w:rsidTr="00AD01CB">
        <w:trPr>
          <w:trHeight w:hRule="exact" w:val="331"/>
        </w:trPr>
        <w:tc>
          <w:tcPr>
            <w:tcW w:w="196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18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tc>
        <w:tc>
          <w:tcPr>
            <w:tcW w:w="1035"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tc>
        <w:tc>
          <w:tcPr>
            <w:tcW w:w="888"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tc>
        <w:tc>
          <w:tcPr>
            <w:tcW w:w="1348"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663"/>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8D061C" w:rsidRPr="00C77D24" w:rsidTr="00AD01CB">
        <w:trPr>
          <w:trHeight w:hRule="exact" w:val="604"/>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информатика</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1234"/>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138"/>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w:t>
            </w:r>
            <w:r>
              <w:rPr>
                <w:rFonts w:ascii="Times New Roman" w:eastAsia="SchoolBookSanPin" w:hAnsi="Times New Roman"/>
                <w:sz w:val="24"/>
                <w:szCs w:val="24"/>
              </w:rPr>
              <w:t xml:space="preserve"> </w:t>
            </w:r>
            <w:r w:rsidRPr="00C77D24">
              <w:rPr>
                <w:rFonts w:ascii="Times New Roman" w:eastAsia="SchoolBookSanPin" w:hAnsi="Times New Roman"/>
                <w:sz w:val="24"/>
                <w:szCs w:val="24"/>
              </w:rPr>
              <w:t>и светской этики</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559"/>
        </w:trPr>
        <w:tc>
          <w:tcPr>
            <w:tcW w:w="1964"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317"/>
        </w:trPr>
        <w:tc>
          <w:tcPr>
            <w:tcW w:w="1964"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414"/>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673"/>
        </w:trPr>
        <w:tc>
          <w:tcPr>
            <w:tcW w:w="1964"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367"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281"/>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r w:rsidR="008D061C" w:rsidRPr="00C77D24" w:rsidTr="00AD01CB">
        <w:trPr>
          <w:trHeight w:hRule="exact" w:val="685"/>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r>
      <w:tr w:rsidR="008D061C" w:rsidRPr="00C77D24" w:rsidTr="00AD01CB">
        <w:trPr>
          <w:trHeight w:hRule="exact" w:val="28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279"/>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782</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3039</w:t>
            </w:r>
          </w:p>
        </w:tc>
      </w:tr>
      <w:tr w:rsidR="008D061C" w:rsidRPr="00C77D24" w:rsidTr="00AD01CB">
        <w:trPr>
          <w:trHeight w:hRule="exact" w:val="1128"/>
        </w:trPr>
        <w:tc>
          <w:tcPr>
            <w:tcW w:w="4331"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18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035"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88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23</w:t>
            </w:r>
          </w:p>
        </w:tc>
        <w:tc>
          <w:tcPr>
            <w:tcW w:w="1348"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90</w:t>
            </w:r>
          </w:p>
        </w:tc>
      </w:tr>
    </w:tbl>
    <w:p w:rsidR="008D061C" w:rsidRPr="00C77D24" w:rsidRDefault="008D061C" w:rsidP="008D061C">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для образовательных организаций, в которых образование ведётся на русском языке, но наряду с ним изучается один из языков народов Российской </w:t>
      </w:r>
      <w:r w:rsidRPr="00C77D24">
        <w:rPr>
          <w:rFonts w:ascii="Times New Roman" w:eastAsia="SchoolBookSanPin" w:hAnsi="Times New Roman"/>
          <w:sz w:val="28"/>
          <w:szCs w:val="28"/>
        </w:rPr>
        <w:t xml:space="preserve">Федерации </w:t>
      </w:r>
      <w:r>
        <w:rPr>
          <w:rFonts w:ascii="Times New Roman" w:eastAsia="SchoolBookSanPin" w:hAnsi="Times New Roman"/>
          <w:sz w:val="28"/>
          <w:szCs w:val="28"/>
        </w:rPr>
        <w:t>(</w:t>
      </w:r>
      <w:r w:rsidRPr="00C77D24">
        <w:rPr>
          <w:rFonts w:ascii="Times New Roman" w:eastAsia="SchoolBookSanPin" w:hAnsi="Times New Roman"/>
          <w:sz w:val="28"/>
          <w:szCs w:val="28"/>
        </w:rPr>
        <w:t>6-дневная учебная неделя), вариант 4;</w:t>
      </w:r>
    </w:p>
    <w:p w:rsidR="008D061C" w:rsidRPr="00C77D24" w:rsidRDefault="008D061C" w:rsidP="008D061C">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4</w:t>
      </w:r>
    </w:p>
    <w:p w:rsidR="008D061C" w:rsidRPr="00C77D24" w:rsidRDefault="008D061C" w:rsidP="008D061C">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33"/>
        <w:gridCol w:w="2450"/>
        <w:gridCol w:w="1225"/>
        <w:gridCol w:w="1071"/>
        <w:gridCol w:w="1071"/>
        <w:gridCol w:w="920"/>
        <w:gridCol w:w="1225"/>
      </w:tblGrid>
      <w:tr w:rsidR="008D061C" w:rsidRPr="00C77D24" w:rsidTr="00AD01CB">
        <w:trPr>
          <w:trHeight w:hRule="exact" w:val="1129"/>
        </w:trPr>
        <w:tc>
          <w:tcPr>
            <w:tcW w:w="9995" w:type="dxa"/>
            <w:gridSpan w:val="7"/>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bCs/>
                <w:sz w:val="28"/>
                <w:szCs w:val="28"/>
              </w:rPr>
            </w:pPr>
            <w:r w:rsidRPr="00C77D24">
              <w:rPr>
                <w:rFonts w:ascii="Times New Roman" w:eastAsia="SchoolBookSanPin" w:hAnsi="Times New Roman"/>
                <w:bCs/>
                <w:sz w:val="28"/>
                <w:szCs w:val="28"/>
              </w:rPr>
              <w:t xml:space="preserve">(1 </w:t>
            </w:r>
            <w:proofErr w:type="spellStart"/>
            <w:r w:rsidRPr="00C77D24">
              <w:rPr>
                <w:rFonts w:ascii="Times New Roman" w:eastAsia="SchoolBookSanPin" w:hAnsi="Times New Roman"/>
                <w:bCs/>
                <w:sz w:val="28"/>
                <w:szCs w:val="28"/>
              </w:rPr>
              <w:t>кл</w:t>
            </w:r>
            <w:proofErr w:type="spellEnd"/>
            <w:r w:rsidRPr="00C77D24">
              <w:rPr>
                <w:rFonts w:ascii="Times New Roman" w:eastAsia="SchoolBookSanPin" w:hAnsi="Times New Roman"/>
                <w:bCs/>
                <w:sz w:val="28"/>
                <w:szCs w:val="28"/>
              </w:rPr>
              <w:t xml:space="preserve">. – 5-дневная учебная неделя, 2–4 </w:t>
            </w:r>
            <w:proofErr w:type="spellStart"/>
            <w:r w:rsidRPr="00C77D24">
              <w:rPr>
                <w:rFonts w:ascii="Times New Roman" w:eastAsia="SchoolBookSanPin" w:hAnsi="Times New Roman"/>
                <w:bCs/>
                <w:sz w:val="28"/>
                <w:szCs w:val="28"/>
              </w:rPr>
              <w:t>кл</w:t>
            </w:r>
            <w:proofErr w:type="spellEnd"/>
            <w:r w:rsidRPr="00C77D24">
              <w:rPr>
                <w:rFonts w:ascii="Times New Roman" w:eastAsia="SchoolBookSanPin" w:hAnsi="Times New Roman"/>
                <w:bCs/>
                <w:sz w:val="28"/>
                <w:szCs w:val="28"/>
              </w:rPr>
              <w:t xml:space="preserve">. – 6-дневная учебная неделя </w:t>
            </w:r>
          </w:p>
          <w:p w:rsidR="008D061C" w:rsidRPr="00C77D24" w:rsidRDefault="008D061C" w:rsidP="00AD01CB">
            <w:pPr>
              <w:widowControl/>
              <w:spacing w:after="0" w:line="240" w:lineRule="auto"/>
              <w:ind w:left="57" w:right="57"/>
              <w:jc w:val="center"/>
              <w:rPr>
                <w:rFonts w:ascii="Times New Roman" w:eastAsia="SchoolBookSanPin" w:hAnsi="Times New Roman"/>
                <w:sz w:val="28"/>
                <w:szCs w:val="28"/>
              </w:rPr>
            </w:pPr>
            <w:r w:rsidRPr="00C77D24">
              <w:rPr>
                <w:rFonts w:ascii="Times New Roman" w:eastAsia="SchoolBookSanPin" w:hAnsi="Times New Roman"/>
                <w:bCs/>
                <w:sz w:val="28"/>
                <w:szCs w:val="28"/>
              </w:rPr>
              <w:t>с изучением родного языка)</w:t>
            </w: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5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 классы</w:t>
            </w:r>
          </w:p>
        </w:tc>
        <w:tc>
          <w:tcPr>
            <w:tcW w:w="4287" w:type="dxa"/>
            <w:gridSpan w:val="4"/>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25"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8D061C" w:rsidRPr="00C77D24" w:rsidTr="00AD01CB">
        <w:trPr>
          <w:trHeight w:hRule="exact" w:val="312"/>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25"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435"/>
        </w:trPr>
        <w:tc>
          <w:tcPr>
            <w:tcW w:w="4483"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12"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12"/>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w:t>
            </w:r>
            <w:proofErr w:type="gramStart"/>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 xml:space="preserve"> </w:t>
            </w:r>
            <w:r w:rsidRPr="00C77D24">
              <w:rPr>
                <w:rFonts w:ascii="Times New Roman" w:eastAsia="SchoolBookSanPin" w:hAnsi="Times New Roman"/>
                <w:sz w:val="24"/>
                <w:szCs w:val="24"/>
              </w:rPr>
              <w:t>и</w:t>
            </w:r>
            <w:proofErr w:type="gramEnd"/>
            <w:r w:rsidRPr="00C77D24">
              <w:rPr>
                <w:rFonts w:ascii="Times New Roman" w:eastAsia="SchoolBookSanPin" w:hAnsi="Times New Roman"/>
                <w:sz w:val="24"/>
                <w:szCs w:val="24"/>
              </w:rPr>
              <w:t xml:space="preserve"> литературное чтение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20</w:t>
            </w:r>
          </w:p>
        </w:tc>
      </w:tr>
      <w:tr w:rsidR="008D061C" w:rsidRPr="00C77D24" w:rsidTr="00AD01CB">
        <w:trPr>
          <w:trHeight w:hRule="exact" w:val="530"/>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1713"/>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proofErr w:type="gramStart"/>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 xml:space="preserve"> </w:t>
            </w:r>
            <w:r w:rsidRPr="00C77D24">
              <w:rPr>
                <w:rFonts w:ascii="Times New Roman" w:eastAsia="SchoolBookSanPin" w:hAnsi="Times New Roman"/>
                <w:sz w:val="24"/>
                <w:szCs w:val="24"/>
              </w:rPr>
              <w:t>и</w:t>
            </w:r>
            <w:proofErr w:type="gramEnd"/>
            <w:r w:rsidRPr="00C77D24">
              <w:rPr>
                <w:rFonts w:ascii="Times New Roman" w:eastAsia="SchoolBookSanPin" w:hAnsi="Times New Roman"/>
                <w:sz w:val="24"/>
                <w:szCs w:val="24"/>
              </w:rPr>
              <w:t xml:space="preserve"> литературное чтение на родном языке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proofErr w:type="gramStart"/>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 xml:space="preserve"> </w:t>
            </w:r>
            <w:r w:rsidRPr="00C77D24">
              <w:rPr>
                <w:rFonts w:ascii="Times New Roman" w:eastAsia="SchoolBookSanPin" w:hAnsi="Times New Roman"/>
                <w:sz w:val="24"/>
                <w:szCs w:val="24"/>
              </w:rPr>
              <w:t>и</w:t>
            </w:r>
            <w:proofErr w:type="gramEnd"/>
            <w:r w:rsidRPr="00C77D24">
              <w:rPr>
                <w:rFonts w:ascii="Times New Roman" w:eastAsia="SchoolBookSanPin" w:hAnsi="Times New Roman"/>
                <w:sz w:val="24"/>
                <w:szCs w:val="24"/>
              </w:rPr>
              <w:t xml:space="preserve"> (или) государственный язык республики Российской Федерации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7</w:t>
            </w:r>
          </w:p>
        </w:tc>
      </w:tr>
      <w:tr w:rsidR="008D061C" w:rsidRPr="00C77D24" w:rsidTr="00AD01CB">
        <w:trPr>
          <w:trHeight w:hRule="exact" w:val="634"/>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627"/>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8D061C" w:rsidRPr="00C77D24" w:rsidTr="00AD01CB">
        <w:trPr>
          <w:trHeight w:hRule="exact" w:val="565"/>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roofErr w:type="gramStart"/>
            <w:r w:rsidRPr="00C77D24">
              <w:rPr>
                <w:rFonts w:ascii="Times New Roman" w:eastAsia="SchoolBookSanPin" w:hAnsi="Times New Roman"/>
                <w:sz w:val="24"/>
                <w:szCs w:val="24"/>
              </w:rPr>
              <w:t xml:space="preserve">Математика </w:t>
            </w:r>
            <w:r>
              <w:rPr>
                <w:rFonts w:ascii="Times New Roman" w:eastAsia="SchoolBookSanPin" w:hAnsi="Times New Roman"/>
                <w:sz w:val="24"/>
                <w:szCs w:val="24"/>
              </w:rPr>
              <w:t xml:space="preserve"> </w:t>
            </w:r>
            <w:r w:rsidRPr="00C77D24">
              <w:rPr>
                <w:rFonts w:ascii="Times New Roman" w:eastAsia="SchoolBookSanPin" w:hAnsi="Times New Roman"/>
                <w:sz w:val="24"/>
                <w:szCs w:val="24"/>
              </w:rPr>
              <w:t>и</w:t>
            </w:r>
            <w:proofErr w:type="gramEnd"/>
            <w:r w:rsidRPr="00C77D24">
              <w:rPr>
                <w:rFonts w:ascii="Times New Roman" w:eastAsia="SchoolBookSanPin" w:hAnsi="Times New Roman"/>
                <w:sz w:val="24"/>
                <w:szCs w:val="24"/>
              </w:rPr>
              <w:t xml:space="preserve"> информатика</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312"/>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144"/>
        </w:trPr>
        <w:tc>
          <w:tcPr>
            <w:tcW w:w="2033"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5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335"/>
        </w:trPr>
        <w:tc>
          <w:tcPr>
            <w:tcW w:w="2033"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25"/>
        </w:trPr>
        <w:tc>
          <w:tcPr>
            <w:tcW w:w="2033"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350"/>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553"/>
        </w:trPr>
        <w:tc>
          <w:tcPr>
            <w:tcW w:w="2033"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5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31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8D061C" w:rsidRPr="00C77D24" w:rsidTr="00AD01CB">
        <w:trPr>
          <w:trHeight w:hRule="exact" w:val="569"/>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8D061C" w:rsidRPr="00C77D24" w:rsidTr="00AD01CB">
        <w:trPr>
          <w:trHeight w:hRule="exact" w:val="284"/>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270"/>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8D061C" w:rsidRPr="00C77D24" w:rsidTr="00AD01CB">
        <w:trPr>
          <w:trHeight w:hRule="exact" w:val="1106"/>
        </w:trPr>
        <w:tc>
          <w:tcPr>
            <w:tcW w:w="4483"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Максимально допустимая недельная нагрузка, предусмотренная действующими санитарными </w:t>
            </w:r>
            <w:r w:rsidRPr="00C77D24">
              <w:rPr>
                <w:rFonts w:ascii="Times New Roman" w:eastAsia="SchoolBookSanPin" w:hAnsi="Times New Roman"/>
                <w:sz w:val="24"/>
                <w:szCs w:val="24"/>
              </w:rPr>
              <w:t xml:space="preserve">правилами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гигиеническими нормативами</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7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2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25"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8D061C" w:rsidRPr="00C77D24" w:rsidRDefault="008D061C" w:rsidP="008D061C">
      <w:pPr>
        <w:widowControl/>
        <w:spacing w:after="0" w:line="360"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для образовательных организаций, в которых обучение ведётся на родном (нерусском) языке (6-дневная учебная неделя), вариант 5.</w:t>
      </w:r>
    </w:p>
    <w:p w:rsidR="008D061C" w:rsidRPr="00C77D24" w:rsidRDefault="008D061C" w:rsidP="008D061C">
      <w:pPr>
        <w:pStyle w:val="7"/>
        <w:widowControl/>
        <w:spacing w:before="0" w:after="0"/>
        <w:ind w:left="57" w:right="57"/>
        <w:rPr>
          <w:rFonts w:eastAsia="OfficinaSansBoldITC"/>
          <w:b w:val="0"/>
          <w:sz w:val="28"/>
          <w:szCs w:val="24"/>
        </w:rPr>
      </w:pPr>
      <w:r w:rsidRPr="00C77D24">
        <w:rPr>
          <w:rFonts w:eastAsia="OfficinaSansBoldITC"/>
          <w:b w:val="0"/>
          <w:sz w:val="28"/>
          <w:szCs w:val="24"/>
        </w:rPr>
        <w:t>Вариант 5</w:t>
      </w:r>
    </w:p>
    <w:p w:rsidR="008D061C" w:rsidRPr="00C77D24" w:rsidRDefault="008D061C" w:rsidP="008D061C">
      <w:pPr>
        <w:widowControl/>
        <w:rPr>
          <w:sz w:val="8"/>
        </w:rPr>
      </w:pPr>
    </w:p>
    <w:tbl>
      <w:tblPr>
        <w:tblW w:w="0" w:type="auto"/>
        <w:tblInd w:w="108" w:type="dxa"/>
        <w:tblLayout w:type="fixed"/>
        <w:tblCellMar>
          <w:left w:w="0" w:type="dxa"/>
          <w:right w:w="0" w:type="dxa"/>
        </w:tblCellMar>
        <w:tblLook w:val="01E0" w:firstRow="1" w:lastRow="1" w:firstColumn="1" w:lastColumn="1" w:noHBand="0" w:noVBand="0"/>
      </w:tblPr>
      <w:tblGrid>
        <w:gridCol w:w="2010"/>
        <w:gridCol w:w="2422"/>
        <w:gridCol w:w="1211"/>
        <w:gridCol w:w="1059"/>
        <w:gridCol w:w="909"/>
        <w:gridCol w:w="150"/>
        <w:gridCol w:w="909"/>
        <w:gridCol w:w="1292"/>
      </w:tblGrid>
      <w:tr w:rsidR="008D061C" w:rsidRPr="00C77D24" w:rsidTr="00AD01CB">
        <w:trPr>
          <w:trHeight w:hRule="exact" w:val="1065"/>
        </w:trPr>
        <w:tc>
          <w:tcPr>
            <w:tcW w:w="9962" w:type="dxa"/>
            <w:gridSpan w:val="8"/>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Федеральный учебный план начального общего образования </w:t>
            </w:r>
          </w:p>
          <w:p w:rsidR="008D061C" w:rsidRPr="00C77D24" w:rsidRDefault="008D061C" w:rsidP="00AD01CB">
            <w:pPr>
              <w:widowControl/>
              <w:spacing w:after="0" w:line="240" w:lineRule="auto"/>
              <w:ind w:left="57" w:right="57"/>
              <w:jc w:val="center"/>
              <w:rPr>
                <w:rFonts w:ascii="Times New Roman" w:eastAsia="SchoolBookSanPin" w:hAnsi="Times New Roman"/>
                <w:bCs/>
                <w:sz w:val="28"/>
                <w:szCs w:val="24"/>
              </w:rPr>
            </w:pPr>
            <w:r w:rsidRPr="00C77D24">
              <w:rPr>
                <w:rFonts w:ascii="Times New Roman" w:eastAsia="SchoolBookSanPin" w:hAnsi="Times New Roman"/>
                <w:bCs/>
                <w:sz w:val="28"/>
                <w:szCs w:val="24"/>
              </w:rPr>
              <w:t xml:space="preserve">(1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5-дневная учебная неделя, 2–4 </w:t>
            </w:r>
            <w:proofErr w:type="spellStart"/>
            <w:r w:rsidRPr="00C77D24">
              <w:rPr>
                <w:rFonts w:ascii="Times New Roman" w:eastAsia="SchoolBookSanPin" w:hAnsi="Times New Roman"/>
                <w:bCs/>
                <w:sz w:val="28"/>
                <w:szCs w:val="24"/>
              </w:rPr>
              <w:t>кл</w:t>
            </w:r>
            <w:proofErr w:type="spellEnd"/>
            <w:r w:rsidRPr="00C77D24">
              <w:rPr>
                <w:rFonts w:ascii="Times New Roman" w:eastAsia="SchoolBookSanPin" w:hAnsi="Times New Roman"/>
                <w:bCs/>
                <w:sz w:val="28"/>
                <w:szCs w:val="24"/>
              </w:rPr>
              <w:t xml:space="preserve">. – 6-дневная учебная неделя </w:t>
            </w:r>
          </w:p>
          <w:p w:rsidR="008D061C" w:rsidRPr="00C77D24" w:rsidRDefault="008D061C" w:rsidP="00AD01CB">
            <w:pPr>
              <w:widowControl/>
              <w:spacing w:after="0" w:line="240" w:lineRule="auto"/>
              <w:ind w:left="57" w:right="57"/>
              <w:jc w:val="center"/>
              <w:rPr>
                <w:rFonts w:ascii="Times New Roman" w:eastAsia="SchoolBookSanPin" w:hAnsi="Times New Roman"/>
                <w:sz w:val="28"/>
                <w:szCs w:val="24"/>
              </w:rPr>
            </w:pPr>
            <w:r w:rsidRPr="00C77D24">
              <w:rPr>
                <w:rFonts w:ascii="Times New Roman" w:eastAsia="SchoolBookSanPin" w:hAnsi="Times New Roman"/>
                <w:bCs/>
                <w:sz w:val="28"/>
                <w:szCs w:val="24"/>
              </w:rPr>
              <w:t>с обучением на родном языке)</w:t>
            </w:r>
          </w:p>
        </w:tc>
      </w:tr>
      <w:tr w:rsidR="008D061C" w:rsidRPr="00C77D24" w:rsidTr="00AD01CB">
        <w:trPr>
          <w:trHeight w:hRule="exact" w:val="310"/>
        </w:trPr>
        <w:tc>
          <w:tcPr>
            <w:tcW w:w="201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Предметные области</w:t>
            </w:r>
          </w:p>
        </w:tc>
        <w:tc>
          <w:tcPr>
            <w:tcW w:w="2422"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Учебные предметы/</w:t>
            </w: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классы</w:t>
            </w:r>
          </w:p>
        </w:tc>
        <w:tc>
          <w:tcPr>
            <w:tcW w:w="4238" w:type="dxa"/>
            <w:gridSpan w:val="5"/>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Количество часов в неделю</w:t>
            </w:r>
          </w:p>
        </w:tc>
        <w:tc>
          <w:tcPr>
            <w:tcW w:w="1292"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jc w:val="center"/>
              <w:rPr>
                <w:rFonts w:ascii="Times New Roman" w:hAnsi="Times New Roman"/>
                <w:sz w:val="24"/>
                <w:szCs w:val="24"/>
              </w:rPr>
            </w:pPr>
          </w:p>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Всего часов</w:t>
            </w:r>
          </w:p>
        </w:tc>
      </w:tr>
      <w:tr w:rsidR="008D061C" w:rsidRPr="00C77D24" w:rsidTr="00AD01CB">
        <w:trPr>
          <w:trHeight w:hRule="exact" w:val="310"/>
        </w:trPr>
        <w:tc>
          <w:tcPr>
            <w:tcW w:w="201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22"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III</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bCs/>
                <w:sz w:val="24"/>
                <w:szCs w:val="24"/>
              </w:rPr>
              <w:t>IV</w:t>
            </w:r>
          </w:p>
        </w:tc>
        <w:tc>
          <w:tcPr>
            <w:tcW w:w="1292" w:type="dxa"/>
            <w:vMerge/>
            <w:tcBorders>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10"/>
        </w:trPr>
        <w:tc>
          <w:tcPr>
            <w:tcW w:w="4432" w:type="dxa"/>
            <w:gridSpan w:val="2"/>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Обязательная часть</w:t>
            </w:r>
          </w:p>
        </w:tc>
        <w:tc>
          <w:tcPr>
            <w:tcW w:w="5530" w:type="dxa"/>
            <w:gridSpan w:val="6"/>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hAnsi="Times New Roman"/>
                <w:sz w:val="24"/>
                <w:szCs w:val="24"/>
              </w:rPr>
            </w:pPr>
          </w:p>
        </w:tc>
      </w:tr>
      <w:tr w:rsidR="008D061C" w:rsidRPr="00C77D24" w:rsidTr="00AD01CB">
        <w:trPr>
          <w:trHeight w:hRule="exact" w:val="310"/>
        </w:trPr>
        <w:tc>
          <w:tcPr>
            <w:tcW w:w="201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Русский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Русский язык</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538"/>
        </w:trPr>
        <w:tc>
          <w:tcPr>
            <w:tcW w:w="201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12</w:t>
            </w:r>
          </w:p>
        </w:tc>
      </w:tr>
      <w:tr w:rsidR="008D061C" w:rsidRPr="00C77D24" w:rsidTr="00AD01CB">
        <w:trPr>
          <w:trHeight w:hRule="exact" w:val="1117"/>
        </w:trPr>
        <w:tc>
          <w:tcPr>
            <w:tcW w:w="201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литературное чтение на родном языке</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Родной </w:t>
            </w:r>
            <w:r w:rsidRPr="00C77D24">
              <w:rPr>
                <w:rFonts w:ascii="Times New Roman" w:eastAsia="SchoolBookSanPin" w:hAnsi="Times New Roman"/>
                <w:sz w:val="24"/>
                <w:szCs w:val="24"/>
              </w:rPr>
              <w:t xml:space="preserve">язык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(или) государственный язык республики Российской Федерации</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11</w:t>
            </w:r>
          </w:p>
        </w:tc>
      </w:tr>
      <w:tr w:rsidR="008D061C" w:rsidRPr="00C77D24" w:rsidTr="00AD01CB">
        <w:trPr>
          <w:trHeight w:hRule="exact" w:val="1133"/>
        </w:trPr>
        <w:tc>
          <w:tcPr>
            <w:tcW w:w="201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Литературное чтение на родном языке</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310"/>
        </w:trPr>
        <w:tc>
          <w:tcPr>
            <w:tcW w:w="201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Иностранный язык</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w:t>
            </w:r>
          </w:p>
        </w:tc>
      </w:tr>
      <w:tr w:rsidR="008D061C" w:rsidRPr="00C77D24" w:rsidTr="00AD01CB">
        <w:trPr>
          <w:trHeight w:hRule="exact" w:val="955"/>
        </w:trPr>
        <w:tc>
          <w:tcPr>
            <w:tcW w:w="201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 xml:space="preserve">Математика </w:t>
            </w:r>
            <w:r>
              <w:rPr>
                <w:rFonts w:ascii="Times New Roman" w:eastAsia="SchoolBookSanPin" w:hAnsi="Times New Roman"/>
                <w:sz w:val="24"/>
                <w:szCs w:val="24"/>
              </w:rPr>
              <w:t>и</w:t>
            </w:r>
            <w:r w:rsidRPr="00C77D24">
              <w:rPr>
                <w:rFonts w:ascii="Times New Roman" w:eastAsia="SchoolBookSanPin" w:hAnsi="Times New Roman"/>
                <w:sz w:val="24"/>
                <w:szCs w:val="24"/>
              </w:rPr>
              <w:t xml:space="preserve"> информатика</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Математика</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16</w:t>
            </w:r>
          </w:p>
        </w:tc>
      </w:tr>
      <w:tr w:rsidR="008D061C" w:rsidRPr="00C77D24" w:rsidTr="00AD01CB">
        <w:trPr>
          <w:trHeight w:hRule="exact" w:val="310"/>
        </w:trPr>
        <w:tc>
          <w:tcPr>
            <w:tcW w:w="201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Обществознание и естествознание</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Окружающий мир</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1243"/>
        </w:trPr>
        <w:tc>
          <w:tcPr>
            <w:tcW w:w="2010"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2422" w:type="dxa"/>
            <w:tcBorders>
              <w:top w:val="single" w:sz="4" w:space="0" w:color="000000"/>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Основы религиозных культур и светской этики</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r>
      <w:tr w:rsidR="008D061C" w:rsidRPr="00C77D24" w:rsidTr="00AD01CB">
        <w:trPr>
          <w:trHeight w:hRule="exact" w:val="433"/>
        </w:trPr>
        <w:tc>
          <w:tcPr>
            <w:tcW w:w="2010" w:type="dxa"/>
            <w:vMerge w:val="restart"/>
            <w:tcBorders>
              <w:top w:val="single" w:sz="4" w:space="0" w:color="000000"/>
              <w:left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Искусство</w:t>
            </w:r>
          </w:p>
        </w:tc>
        <w:tc>
          <w:tcPr>
            <w:tcW w:w="242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Музыка</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227"/>
        </w:trPr>
        <w:tc>
          <w:tcPr>
            <w:tcW w:w="2010" w:type="dxa"/>
            <w:vMerge/>
            <w:tcBorders>
              <w:left w:val="single" w:sz="4" w:space="0" w:color="000000"/>
              <w:bottom w:val="single" w:sz="4" w:space="0" w:color="000000"/>
              <w:right w:val="single" w:sz="4" w:space="0" w:color="000000"/>
            </w:tcBorders>
            <w:vAlign w:val="center"/>
          </w:tcPr>
          <w:p w:rsidR="008D061C" w:rsidRPr="00C77D24" w:rsidRDefault="008D061C" w:rsidP="00AD01CB">
            <w:pPr>
              <w:widowControl/>
              <w:spacing w:after="0" w:line="240" w:lineRule="auto"/>
              <w:ind w:left="57" w:right="57"/>
              <w:rPr>
                <w:rFonts w:ascii="Times New Roman" w:eastAsia="SchoolBookSanPin" w:hAnsi="Times New Roman"/>
                <w:sz w:val="24"/>
                <w:szCs w:val="24"/>
              </w:rPr>
            </w:pPr>
          </w:p>
        </w:tc>
        <w:tc>
          <w:tcPr>
            <w:tcW w:w="242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Изобразительное искусство</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417"/>
        </w:trPr>
        <w:tc>
          <w:tcPr>
            <w:tcW w:w="201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242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Технология</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4</w:t>
            </w:r>
          </w:p>
        </w:tc>
      </w:tr>
      <w:tr w:rsidR="008D061C" w:rsidRPr="00C77D24" w:rsidTr="00AD01CB">
        <w:trPr>
          <w:trHeight w:hRule="exact" w:val="613"/>
        </w:trPr>
        <w:tc>
          <w:tcPr>
            <w:tcW w:w="2010"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242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Физическая культура</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w:t>
            </w:r>
          </w:p>
        </w:tc>
      </w:tr>
      <w:tr w:rsidR="008D061C" w:rsidRPr="00C77D24" w:rsidTr="00AD01CB">
        <w:trPr>
          <w:trHeight w:hRule="exact" w:val="333"/>
        </w:trPr>
        <w:tc>
          <w:tcPr>
            <w:tcW w:w="4432"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Итого:</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24</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25</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94</w:t>
            </w:r>
          </w:p>
        </w:tc>
      </w:tr>
      <w:tr w:rsidR="008D061C" w:rsidRPr="00C77D24" w:rsidTr="00AD01CB">
        <w:trPr>
          <w:trHeight w:hRule="exact" w:val="797"/>
        </w:trPr>
        <w:tc>
          <w:tcPr>
            <w:tcW w:w="4432"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Часть, формируемая участниками образовательных отношений</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0</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5</w:t>
            </w:r>
          </w:p>
        </w:tc>
      </w:tr>
      <w:tr w:rsidR="008D061C" w:rsidRPr="00C77D24" w:rsidTr="00AD01CB">
        <w:trPr>
          <w:trHeight w:hRule="exact" w:val="411"/>
        </w:trPr>
        <w:tc>
          <w:tcPr>
            <w:tcW w:w="4432"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Учебные недели</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34</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135</w:t>
            </w:r>
          </w:p>
        </w:tc>
      </w:tr>
      <w:tr w:rsidR="008D061C" w:rsidRPr="00C77D24" w:rsidTr="00AD01CB">
        <w:trPr>
          <w:trHeight w:hRule="exact" w:val="431"/>
        </w:trPr>
        <w:tc>
          <w:tcPr>
            <w:tcW w:w="4432"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Всего часов</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693</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884</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3345</w:t>
            </w:r>
          </w:p>
        </w:tc>
      </w:tr>
      <w:tr w:rsidR="008D061C" w:rsidRPr="00C77D24" w:rsidTr="00AD01CB">
        <w:trPr>
          <w:trHeight w:hRule="exact" w:val="1118"/>
        </w:trPr>
        <w:tc>
          <w:tcPr>
            <w:tcW w:w="4432"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rPr>
                <w:rFonts w:ascii="Times New Roman" w:eastAsia="SchoolBookSanPin" w:hAnsi="Times New Roman"/>
                <w:sz w:val="24"/>
                <w:szCs w:val="24"/>
              </w:rPr>
            </w:pPr>
            <w:r w:rsidRPr="00C77D24">
              <w:rPr>
                <w:rFonts w:ascii="Times New Roman" w:eastAsia="SchoolBookSanPin" w:hAnsi="Times New Roman"/>
                <w:sz w:val="24"/>
                <w:szCs w:val="24"/>
              </w:rPr>
              <w:t>Максимально допустимая недельная нагрузка, предусмотренная действующими санитарными правилами и гигиеническими нормативами</w:t>
            </w:r>
          </w:p>
        </w:tc>
        <w:tc>
          <w:tcPr>
            <w:tcW w:w="1211"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21</w:t>
            </w:r>
          </w:p>
        </w:tc>
        <w:tc>
          <w:tcPr>
            <w:tcW w:w="105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909"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059" w:type="dxa"/>
            <w:gridSpan w:val="2"/>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26</w:t>
            </w:r>
          </w:p>
        </w:tc>
        <w:tc>
          <w:tcPr>
            <w:tcW w:w="1292" w:type="dxa"/>
            <w:tcBorders>
              <w:top w:val="single" w:sz="4" w:space="0" w:color="000000"/>
              <w:left w:val="single" w:sz="4" w:space="0" w:color="000000"/>
              <w:bottom w:val="single" w:sz="4" w:space="0" w:color="000000"/>
              <w:right w:val="single" w:sz="4" w:space="0" w:color="000000"/>
            </w:tcBorders>
          </w:tcPr>
          <w:p w:rsidR="008D061C" w:rsidRPr="00C77D24" w:rsidRDefault="008D061C" w:rsidP="00AD01CB">
            <w:pPr>
              <w:widowControl/>
              <w:spacing w:after="0" w:line="240" w:lineRule="auto"/>
              <w:ind w:left="57" w:right="57"/>
              <w:jc w:val="center"/>
              <w:rPr>
                <w:rFonts w:ascii="Times New Roman" w:eastAsia="SchoolBookSanPin" w:hAnsi="Times New Roman"/>
                <w:sz w:val="24"/>
                <w:szCs w:val="24"/>
              </w:rPr>
            </w:pPr>
            <w:r w:rsidRPr="00C77D24">
              <w:rPr>
                <w:rFonts w:ascii="Times New Roman" w:eastAsia="SchoolBookSanPin" w:hAnsi="Times New Roman"/>
                <w:sz w:val="24"/>
                <w:szCs w:val="24"/>
              </w:rPr>
              <w:t>99</w:t>
            </w:r>
          </w:p>
        </w:tc>
      </w:tr>
    </w:tbl>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171.17. При наличии необходимых условий (кадровых, финансовых, материально-технических и иных) возможно деление классов на </w:t>
      </w:r>
      <w:r w:rsidRPr="00C77D24">
        <w:rPr>
          <w:rFonts w:ascii="Times New Roman" w:eastAsia="SchoolBookSanPin" w:hAnsi="Times New Roman"/>
          <w:sz w:val="28"/>
          <w:szCs w:val="28"/>
        </w:rPr>
        <w:t xml:space="preserve">группы </w:t>
      </w:r>
      <w:r>
        <w:rPr>
          <w:rFonts w:ascii="Times New Roman" w:eastAsia="SchoolBookSanPin" w:hAnsi="Times New Roman"/>
          <w:sz w:val="28"/>
          <w:szCs w:val="28"/>
        </w:rPr>
        <w:t>при</w:t>
      </w:r>
      <w:r w:rsidRPr="00C77D24">
        <w:rPr>
          <w:rFonts w:ascii="Times New Roman" w:eastAsia="SchoolBookSanPin" w:hAnsi="Times New Roman"/>
          <w:sz w:val="28"/>
          <w:szCs w:val="28"/>
        </w:rPr>
        <w:t xml:space="preserve"> проведении учебных занятий, курсов, дисциплин (модулей).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При проведении занятий по родному языку в образовательных </w:t>
      </w:r>
      <w:r w:rsidRPr="00C77D24">
        <w:rPr>
          <w:rFonts w:ascii="Times New Roman" w:eastAsia="SchoolBookSanPin" w:hAnsi="Times New Roman"/>
          <w:sz w:val="28"/>
          <w:szCs w:val="28"/>
        </w:rPr>
        <w:t xml:space="preserve">организациях,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которых наряду с русским языком изучается родной язык (1–4 классы</w:t>
      </w:r>
      <w:proofErr w:type="gramStart"/>
      <w:r w:rsidRPr="00C77D24">
        <w:rPr>
          <w:rFonts w:ascii="Times New Roman" w:eastAsia="SchoolBookSanPin" w:hAnsi="Times New Roman"/>
          <w:sz w:val="28"/>
          <w:szCs w:val="28"/>
        </w:rPr>
        <w:t xml:space="preserve">),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w:t>
      </w:r>
      <w:proofErr w:type="gramEnd"/>
      <w:r w:rsidRPr="00C77D24">
        <w:rPr>
          <w:rFonts w:ascii="Times New Roman" w:eastAsia="SchoolBookSanPin" w:hAnsi="Times New Roman"/>
          <w:sz w:val="28"/>
          <w:szCs w:val="28"/>
        </w:rPr>
        <w:t xml:space="preserve"> по иностранному языку (2–4 классы) осуществляется деление классов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на две и более группы. При проведении учебных занятий в малокомплектных организациях допускается объединение в группы обучающихся по образовательным программам начального общего образования из нескольких классов.</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171.18. Образовательная организация самостоятельно определяет режим работы (5-дневная или 6-дневная учебная неделя). Для обучающихся 1 классов максимальная продолжительность учебной недели составляет 5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171.19. Продолжительность учебного года при получении начального общего образования составляет 34 недели, в 1 классе – 33 недели.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171.20. Количество учебных занятий за 4 учебных года не может составлять менее 2954 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171.21. 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w:t>
      </w:r>
      <w:r w:rsidRPr="00C77D24">
        <w:rPr>
          <w:rFonts w:ascii="Times New Roman" w:eastAsia="SchoolBookSanPin" w:hAnsi="Times New Roman"/>
          <w:sz w:val="28"/>
          <w:szCs w:val="28"/>
        </w:rPr>
        <w:t xml:space="preserve">менее </w:t>
      </w:r>
      <w:r>
        <w:rPr>
          <w:rFonts w:ascii="Times New Roman" w:eastAsia="SchoolBookSanPin" w:hAnsi="Times New Roman"/>
          <w:sz w:val="28"/>
          <w:szCs w:val="28"/>
        </w:rPr>
        <w:t>7</w:t>
      </w:r>
      <w:r w:rsidRPr="00C77D24">
        <w:rPr>
          <w:rFonts w:ascii="Times New Roman" w:eastAsia="SchoolBookSanPin" w:hAnsi="Times New Roman"/>
          <w:sz w:val="28"/>
          <w:szCs w:val="28"/>
        </w:rPr>
        <w:t xml:space="preserve"> календарных дней.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Для обучающихся в 1 классе устанавливаются в течение года дополнительные недельные каникулы.</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171.22. Продолжительность урока составляет:</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1 классе – 35 минут (сентябрь – декабрь), 40 минут (январь – май);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в классах, в которых обучаются обучающиеся с ОВЗ – 40 минут;</w:t>
      </w:r>
    </w:p>
    <w:p w:rsidR="008D061C" w:rsidRPr="00C77D24" w:rsidRDefault="008D061C" w:rsidP="008D061C">
      <w:pPr>
        <w:pStyle w:val="a3"/>
        <w:widowControl/>
        <w:spacing w:after="0" w:line="353" w:lineRule="auto"/>
        <w:ind w:firstLine="709"/>
        <w:rPr>
          <w:rFonts w:ascii="Times New Roman" w:hAnsi="Times New Roman"/>
          <w:sz w:val="28"/>
          <w:szCs w:val="28"/>
        </w:rPr>
      </w:pPr>
      <w:r w:rsidRPr="00C77D24">
        <w:rPr>
          <w:rFonts w:ascii="Times New Roman" w:eastAsia="SchoolBookSanPin" w:hAnsi="Times New Roman"/>
          <w:sz w:val="28"/>
          <w:szCs w:val="28"/>
        </w:rPr>
        <w:t>в 2–4 классах – 40–45 минут (по решению образовательной организации).</w:t>
      </w:r>
      <w:r w:rsidRPr="00C77D24">
        <w:rPr>
          <w:rFonts w:ascii="Times New Roman" w:hAnsi="Times New Roman"/>
          <w:sz w:val="28"/>
          <w:szCs w:val="28"/>
        </w:rPr>
        <w:t xml:space="preserve"> </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171.23. Федеральный учебный план является ориентиром при разработке учебного плана образовательной организации, в котором </w:t>
      </w:r>
      <w:r w:rsidRPr="00C77D24">
        <w:rPr>
          <w:rFonts w:ascii="Times New Roman" w:eastAsia="SchoolBookSanPin" w:hAnsi="Times New Roman"/>
          <w:sz w:val="28"/>
          <w:szCs w:val="28"/>
        </w:rPr>
        <w:t xml:space="preserve">отражаются </w:t>
      </w:r>
      <w:r>
        <w:rPr>
          <w:rFonts w:ascii="Times New Roman" w:eastAsia="SchoolBookSanPin" w:hAnsi="Times New Roman"/>
          <w:sz w:val="28"/>
          <w:szCs w:val="28"/>
        </w:rPr>
        <w:t>и</w:t>
      </w:r>
      <w:r w:rsidRPr="00C77D24">
        <w:rPr>
          <w:rFonts w:ascii="Times New Roman" w:eastAsia="SchoolBookSanPin" w:hAnsi="Times New Roman"/>
          <w:sz w:val="28"/>
          <w:szCs w:val="28"/>
        </w:rPr>
        <w:t xml:space="preserve"> конкретизируются основные показатели учебного плана:</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состав учебных предметов;</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недельное распределение учебного времени, отводимого на освоение содержания образования по классам и учебным предметам;</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максимально допустимая недельная нагрузка обучающихся;</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максимальная нагрузка с учётом деления классов на группы;</w:t>
      </w:r>
    </w:p>
    <w:p w:rsidR="008D061C" w:rsidRPr="00C77D24" w:rsidRDefault="008D061C" w:rsidP="008D061C">
      <w:pPr>
        <w:widowControl/>
        <w:tabs>
          <w:tab w:val="left" w:pos="851"/>
        </w:tabs>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план комплектования классов.</w:t>
      </w:r>
    </w:p>
    <w:p w:rsidR="008D061C" w:rsidRPr="00C77D24" w:rsidRDefault="008D061C" w:rsidP="008D061C">
      <w:pPr>
        <w:widowControl/>
        <w:spacing w:after="0" w:line="353" w:lineRule="auto"/>
        <w:ind w:firstLine="709"/>
        <w:jc w:val="both"/>
        <w:rPr>
          <w:rFonts w:ascii="Times New Roman" w:hAnsi="Times New Roman"/>
          <w:sz w:val="28"/>
          <w:szCs w:val="28"/>
        </w:rPr>
      </w:pPr>
      <w:r w:rsidRPr="00C77D24">
        <w:rPr>
          <w:rFonts w:ascii="Times New Roman" w:eastAsia="SchoolBookSanPin" w:hAnsi="Times New Roman"/>
          <w:sz w:val="28"/>
          <w:szCs w:val="28"/>
        </w:rPr>
        <w:t>171.24. </w:t>
      </w:r>
      <w:r w:rsidRPr="00C77D24">
        <w:rPr>
          <w:rFonts w:ascii="Times New Roman" w:hAnsi="Times New Roman"/>
          <w:sz w:val="28"/>
          <w:szCs w:val="28"/>
        </w:rPr>
        <w:t xml:space="preserve">При реализации 1, 3–5 вариантов федерального учебного плана количество часов на физическую культуру составляет 2,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171.25. Учебный план образовательной организации может также </w:t>
      </w:r>
      <w:r w:rsidRPr="00C77D24">
        <w:rPr>
          <w:rFonts w:ascii="Times New Roman" w:eastAsia="SchoolBookSanPin" w:hAnsi="Times New Roman"/>
          <w:sz w:val="28"/>
          <w:szCs w:val="28"/>
        </w:rPr>
        <w:t xml:space="preserve">составляться </w:t>
      </w:r>
      <w:r>
        <w:rPr>
          <w:rFonts w:ascii="Times New Roman" w:eastAsia="SchoolBookSanPin" w:hAnsi="Times New Roman"/>
          <w:sz w:val="28"/>
          <w:szCs w:val="28"/>
        </w:rPr>
        <w:t>в</w:t>
      </w:r>
      <w:r w:rsidRPr="00C77D24">
        <w:rPr>
          <w:rFonts w:ascii="Times New Roman" w:eastAsia="SchoolBookSanPin" w:hAnsi="Times New Roman"/>
          <w:sz w:val="28"/>
          <w:szCs w:val="28"/>
        </w:rPr>
        <w:t xml:space="preserve"> расчёте на весь учебный год или иной период обучения, включая различные недельные учебные планы с учётом специфики календарного учебного графика образовательной организации. Учебные планы могут быть разными в отношении различных классов одной параллели.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171.26. Учебный план определяет формы проведения промежуточной аттестации отдельной части или всего объёма учебного предмета, курса, дисциплины (модуля) образовательной программы, в соответствии с порядком, установленным образовательной организацией. </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 xml:space="preserve">171.27. Суммарный объём домашнего задания по всем предметам для каждого класса не должен превышать продолжительности выполнения 1 час – для 1 класса,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lastRenderedPageBreak/>
        <w:t xml:space="preserve">171.28. План внеурочной деятельности определяет формы организации </w:t>
      </w:r>
      <w:r>
        <w:rPr>
          <w:rFonts w:ascii="Times New Roman" w:eastAsia="SchoolBookSanPin" w:hAnsi="Times New Roman"/>
          <w:sz w:val="28"/>
          <w:szCs w:val="28"/>
        </w:rPr>
        <w:t xml:space="preserve"> </w:t>
      </w:r>
      <w:r w:rsidRPr="00C77D24">
        <w:rPr>
          <w:rFonts w:ascii="Times New Roman" w:eastAsia="SchoolBookSanPin" w:hAnsi="Times New Roman"/>
          <w:sz w:val="28"/>
          <w:szCs w:val="28"/>
        </w:rPr>
        <w:t>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171.29. 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rsidR="008D061C" w:rsidRPr="00C77D24" w:rsidRDefault="008D061C" w:rsidP="008D061C">
      <w:pPr>
        <w:widowControl/>
        <w:spacing w:after="0" w:line="353" w:lineRule="auto"/>
        <w:ind w:firstLine="709"/>
        <w:jc w:val="both"/>
        <w:rPr>
          <w:rFonts w:ascii="Times New Roman" w:eastAsia="SchoolBookSanPin" w:hAnsi="Times New Roman"/>
          <w:sz w:val="28"/>
          <w:szCs w:val="28"/>
        </w:rPr>
      </w:pPr>
      <w:r w:rsidRPr="00C77D24">
        <w:rPr>
          <w:rFonts w:ascii="Times New Roman" w:eastAsia="SchoolBookSanPin" w:hAnsi="Times New Roman"/>
          <w:sz w:val="28"/>
          <w:szCs w:val="28"/>
        </w:rPr>
        <w:t>171.30. 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rsidR="00482ADD" w:rsidRDefault="00482ADD"/>
    <w:sectPr w:rsidR="00482ADD" w:rsidSect="008D061C">
      <w:pgSz w:w="11906" w:h="16838"/>
      <w:pgMar w:top="1134" w:right="567"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fficinaSansBoldITC">
    <w:altName w:val="Franklin Gothic Demi Cond"/>
    <w:charset w:val="00"/>
    <w:family w:val="swiss"/>
    <w:pitch w:val="variable"/>
  </w:font>
  <w:font w:name="SchoolBookSanPin">
    <w:altName w:val="Times New Roman"/>
    <w:panose1 w:val="00000000000000000000"/>
    <w:charset w:val="00"/>
    <w:family w:val="roman"/>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1C"/>
    <w:rsid w:val="00482ADD"/>
    <w:rsid w:val="006C75C8"/>
    <w:rsid w:val="007A5B25"/>
    <w:rsid w:val="008D06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702CB-F1E7-4C5F-B453-76A476E5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061C"/>
    <w:pPr>
      <w:widowControl w:val="0"/>
      <w:spacing w:after="200" w:line="276" w:lineRule="auto"/>
    </w:pPr>
    <w:rPr>
      <w:rFonts w:ascii="Calibri" w:eastAsia="Calibri" w:hAnsi="Calibri" w:cs="Times New Roman"/>
      <w:kern w:val="0"/>
      <w14:ligatures w14:val="none"/>
    </w:rPr>
  </w:style>
  <w:style w:type="paragraph" w:styleId="3">
    <w:name w:val="heading 3"/>
    <w:basedOn w:val="a"/>
    <w:next w:val="a"/>
    <w:link w:val="30"/>
    <w:autoRedefine/>
    <w:uiPriority w:val="9"/>
    <w:unhideWhenUsed/>
    <w:qFormat/>
    <w:rsid w:val="008D061C"/>
    <w:pPr>
      <w:keepNext/>
      <w:keepLines/>
      <w:spacing w:before="240" w:after="240" w:line="240" w:lineRule="auto"/>
      <w:ind w:firstLine="567"/>
      <w:outlineLvl w:val="2"/>
    </w:pPr>
    <w:rPr>
      <w:rFonts w:ascii="Times New Roman" w:eastAsia="OfficinaSansBoldITC" w:hAnsi="Times New Roman"/>
      <w:b/>
      <w:color w:val="0D0D0D"/>
      <w:sz w:val="24"/>
      <w:szCs w:val="24"/>
    </w:rPr>
  </w:style>
  <w:style w:type="paragraph" w:styleId="7">
    <w:name w:val="heading 7"/>
    <w:basedOn w:val="a"/>
    <w:next w:val="a"/>
    <w:link w:val="70"/>
    <w:uiPriority w:val="9"/>
    <w:unhideWhenUsed/>
    <w:qFormat/>
    <w:rsid w:val="008D061C"/>
    <w:pPr>
      <w:keepNext/>
      <w:keepLines/>
      <w:spacing w:before="240" w:after="240" w:line="240" w:lineRule="auto"/>
      <w:outlineLvl w:val="6"/>
    </w:pPr>
    <w:rPr>
      <w:rFonts w:ascii="Times New Roman" w:eastAsia="Times New Roman" w:hAnsi="Times New Roman"/>
      <w:b/>
      <w:i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8D061C"/>
    <w:rPr>
      <w:rFonts w:ascii="Times New Roman" w:eastAsia="OfficinaSansBoldITC" w:hAnsi="Times New Roman" w:cs="Times New Roman"/>
      <w:b/>
      <w:color w:val="0D0D0D"/>
      <w:kern w:val="0"/>
      <w:sz w:val="24"/>
      <w:szCs w:val="24"/>
      <w14:ligatures w14:val="none"/>
    </w:rPr>
  </w:style>
  <w:style w:type="character" w:customStyle="1" w:styleId="70">
    <w:name w:val="Заголовок 7 Знак"/>
    <w:basedOn w:val="a0"/>
    <w:link w:val="7"/>
    <w:uiPriority w:val="9"/>
    <w:rsid w:val="008D061C"/>
    <w:rPr>
      <w:rFonts w:ascii="Times New Roman" w:eastAsia="Times New Roman" w:hAnsi="Times New Roman" w:cs="Times New Roman"/>
      <w:b/>
      <w:iCs/>
      <w:kern w:val="0"/>
      <w:sz w:val="24"/>
      <w14:ligatures w14:val="none"/>
    </w:rPr>
  </w:style>
  <w:style w:type="paragraph" w:styleId="a3">
    <w:name w:val="annotation text"/>
    <w:basedOn w:val="a"/>
    <w:link w:val="a4"/>
    <w:uiPriority w:val="99"/>
    <w:unhideWhenUsed/>
    <w:rsid w:val="008D061C"/>
    <w:pPr>
      <w:spacing w:line="240" w:lineRule="auto"/>
    </w:pPr>
    <w:rPr>
      <w:sz w:val="20"/>
      <w:szCs w:val="20"/>
    </w:rPr>
  </w:style>
  <w:style w:type="character" w:customStyle="1" w:styleId="a4">
    <w:name w:val="Текст примечания Знак"/>
    <w:basedOn w:val="a0"/>
    <w:link w:val="a3"/>
    <w:uiPriority w:val="99"/>
    <w:rsid w:val="008D061C"/>
    <w:rPr>
      <w:rFonts w:ascii="Calibri" w:eastAsia="Calibri" w:hAnsi="Calibri"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1865</Words>
  <Characters>15164</Characters>
  <Application>Microsoft Office Word</Application>
  <DocSecurity>0</DocSecurity>
  <Lines>261</Lines>
  <Paragraphs>67</Paragraphs>
  <ScaleCrop>false</ScaleCrop>
  <Company/>
  <LinksUpToDate>false</LinksUpToDate>
  <CharactersWithSpaces>16962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2023-07-20T07:46:00Z</dcterms:created>
  <dcterms:modified xsi:type="dcterms:W3CDTF">2023-07-20T07:49:00Z</dcterms:modified>
</cp:coreProperties>
</file>