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0B6" w:rsidRPr="003103B9" w:rsidRDefault="00F470B6" w:rsidP="00F470B6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23. Федеральная рабочая программа по учебному предмету «Родной (аварский) язык».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23.1. Федеральная рабочая программа по учебному предмету «Родной (аварский) язык» (предметная область «Родной язык и родная литература») (далее соответственно – программа по родному (аварскому) языку, родной (аварский) язык, аварский язык) разработана для обучающихся, владеющих и (или) слабо владеющих родным (аварским) языком, и включает пояснительную записку, содержание обучения, планируемые результаты освоения программы по родному (аварскому) языку.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23.2. Пояснительная записка отражает общие цели изучения родного (аварского) языка, место в структуре учебного плана, а также подходы к отбору содержания, к определению планируемых результатов.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23.4. Планируемые результаты освоения программы по родному (аварскому) языку включают личностные, метапредметные результаты за весь период обучения на уровне основного общего образования, а также предметные результаты за каждый год обучения.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23.5. Пояснительная записка.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23.5.1. Программа по родному (аварскому) языку разработана с целью оказания методической помощи учителю в создании рабочей программы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учебному предмету.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(аварскому) языку направлена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23.5.2. В содержании программы по родному (аварскому) языку выделяются следующие содержательные линии: язык и речь, культура речи, текст, система языка (фонетика, орфоэпия, графика, орфография,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словообразование, лексикология, фразеология, морфология, синтаксис, пунктуация).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23.5.3. Изучение родного (аварского) языка направлено на достижение следующих целей: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российской гражданской идентичности в поликультурном обществе;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видов речевой деятельности, коммуникативных умений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культуры речи на родном (аварском) языке;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расширение знаний о специфике аварского языка, основных языковых единицах в соответствии с разделами науки о языке.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23.5.4. Общее число часов, рекомендованных для изучения родного (аварского) языка, – 340 часов: </w:t>
      </w:r>
      <w:bookmarkStart w:id="0" w:name="_Hlk125984762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5 классе – 68 часов (2 часа в неделю), в 6 классе – 68 часов (2 часа в неделю), в 7 классе – 68 часов (2 часа в неделю), в 8 классе –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68 часов (2 часа в неделю), в 9 классе – 68 часов (2 часа в неделю).</w:t>
      </w:r>
      <w:bookmarkEnd w:id="0"/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 Содержание обучения в 5 классе.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23.6.1. Язык и речь. Культура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средство общения между людьми.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человек. Родной язык – основа существования народа. Речь устная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письменная.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Научный, художественный, разговорный стили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23.6.2. Повторение изученного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уровне начального общего образования.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Состав слова.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Геминаты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лабиализованные звуки. Имя существительное. Имя прилагательное. Глагол.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23.6.3. Синтаксис. Пунктуация.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Словосочетание. Главное и зависимое слова в словосочетании.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Предложение. Грамматическая основа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высказывания: повествовательные, вопросительные и повелительные. Восклицательные предложения. Знаки препинания в конце предложений.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Главные и второстепенные члены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Главные члены предложения: подлежащее, сказуемое и прямое дополнение.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Второстепенные члены предложения: косвенное дополнение, определение, обстоятельство.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Распространённые и нераспространённые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Предложения с однородными членами: с союзами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(и),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(и), я (или),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ялъуни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(или),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амма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(но) и без союзов. Знаки препинания в предложениях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однородными членами.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разбор словосочетания и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Обращение, знаки препинания в предложениях с обращением.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Сложное предложение. Наличие двух и более грамматических основ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признак сложного предложения. Знаки препинания между частями сложного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Прямая речь. Знаки препинания при прямой речи. Диалог. Знаки препинания.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23.6.4. Текст.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текста.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23.6.5. Фонетика.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Фонетика как раздел науки о языке. Звук как единица языка. Звуки речи. Гласные и согласные звуки. Гласные и согласные буквы.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Геминаты</w:t>
      </w:r>
      <w:proofErr w:type="spellEnd"/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лабиализованные звуки.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Ударение в слове.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Слог и перенос слов по слогам.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Фонетический разбор слова.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23.6.6. Графика. Орфография.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 как раздел науки о языке. Обозначение звуков речи при письме. Алфавит. Буквы е, ё, ю, 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Буквы ъ и ь.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23.6.7. Лексика.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 (ознакомление). Синонимы. Антонимы.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Толковые словари.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23.6.8. 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как раздел науки о языке. Морфема как наименьшая значимая часть слов. Основа и окончание в самостоятельных словах. Нулевое окончание. Роль окончаний в словах. Однокоренные слова. Корень, суффикс, их назначение в слове. Чередование гласных и согласных в корне слова. Разбор состава слова.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23.6.9. Морфология.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существительное как часть речи. Синтаксическая роль имени существительного в предложении.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Собственные и нарицательные имена существительные. Разумные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неразумные имена существительные. Категория грамматического класса имён существительных. Число имен существительных. Имена существительные, которые употребляются только в единственном числе. Имена существительные, которые употребляются только во множественном числе.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имени существительного.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 как часть речи. Синтаксическая роль глагола в предложении. Переходность и непереходность глаголов. Классные и не классные глаголы.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Масдар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 Временные формы глагола: настоящее время, простые (синтетические) и составные (аналитические) формы будущего и прошедшего времен, общее время (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констатив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23.7. Содержание обучения в 6 классе.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23.7.1. Язык и речь. Культура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средство общения между людьми.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Аварский язык – один из государственных языков Республики Дагестан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язык межэтнического общения. Понятие о литературном языке.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Устная и письменная речь. Речь диалогическая и монологическая. Монолог, виды монолога (повествование, описание, рассуждение). Диалог, виды диалога (диалог-побуждение, диалог-обмен мнениями).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23.7.2. Текст.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Смысловой анализ текста: его композиционных особенностей,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количества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микротем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абзацев, способов и средств связи предложений в тексте. План текста. Описание внешности человека, помещения, природы и местности.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Заявление. Расписка.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23.7.3. Лексика и фразеология.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Повторение пройденного в 5 классе материала.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Общеупотребительные слова. Диалектные слова. Термины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профессионализмы. Исконно аварские и заимствованные слова. Новые слова (неологизмы). Устаревшие слова. Фразеологизмы. Лексический разбор слова.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23.7.4. Словообразование. Орфография.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Повторение пройденного в 5 классе материала.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Словообразование как раздел лингвистики. Исходная (производящая) основа слова и словообразующая морфема.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Основные способы образования слов: суффиксальный, словосложение, переход слова из одной части речи в другую, метатония,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дезаффиксация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Особенности словообразования слов различных частей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сложных слов.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Словообразовательный и морфемный словари.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23.7.5. Морфология.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Части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существительное как часть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Склонение имен существительных. Типы склонения.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Категория числа. Образование форм множественного числа. Склонение имён существительных во множественном числе. Правописание падежных окончаний.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прилагательное как часть речи. Синтаксическая роль имени прилагательного в предложении. Разряды прилагательных по значению. Качественные прилагательные. Относительные прилагательные. Притяжательные прилагательные. Способы образования прилагательных.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Склонение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субстантированных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прилагательных. Правописание прилагательных, заимствованных из русского языка.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Имя числительное как часть речи. Простые, сложные и составные числительные. Разряды числительных: количественные числительные, распределительно-разделительные числительные, собирательные числительные, числительные приблизительного счета, дробные числительные. Порядковые числительные. Склонение числительных.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Местоимение как часть речи. Личные местоимения. Лично-возвратные местоимения. Указательные местоимения. Вопросительные местоимения. Неопределенные и определительные местоимения. Отрицательные местоимения. Склонение местоимений.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Причастие как особая форма глагола: значение, морфологические признаки, роль причастия в предложении.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Причастный оборот. Выделение причастного оборота запятыми.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Причастия прошедшего времени. Причастия общего времени. Причастия будущего времени.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Склонение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субстантированных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причастий по падежам.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Деепричастие как особая форма глагола: значение, морфологические признаки, роль деепричастия в предложении. Деепричастный оборот. Запятые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деепричастном обороте.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Деепричастия прошедшего времени. Деепричастия общего времени.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23.8. Содержание обучения в 7 классе.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23.8.1. Язык и речь. Культура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языке как развивающемся явлении. Изменения, происходящие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языке на современном этапе его развития.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Взаимосвязь языка, культуры и истории народа.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Формы функционирования современного аварского языка: литературный язык, наречия, диалекты, просторечие, профессиональные разновидности.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23.8.2. Текст.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текстов: описание, повествование, рассуждение, их особенности. Создание собственных текстов.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Публицистический стиль: сфера применения (массовая коммуникация),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Основные жанры публицистического стиля (выступление, статья, интервью, очерк).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23.8.3 Морфология.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Целевая форма глагола (инфинитив). Каузатив (понудительная форма глагола).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Глаголы длительного вида. Глаголы, обозначающие многократные действия.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Временные формы глагола: составные (аналитические) формы настоящего будущего и прошедшего времен.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Наклонение глагола. Изъявительное наклонение. Повелительное наклонение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его повелительно-желательная форма. Условное наклонение. Вопросительное наклонение.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глаголов.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Наречие как часть речи, значение и грамматические признаки. Разряды наречий по значению. Наречия образа действия. Наречия времени. Наречия места. Наречия меры и количества. Наречия причины и цели. Непроизводные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производные наречия.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наречий. Правописание наречий.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как служебные части речи. Разряды союзов по значению: сочинительные (соединительные, противительные, разделительные)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подчинительные.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союзов.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Частицы, общее понятие. Разряды частиц по значению и употреблению: формообразующие и смысловые (выражающие отрицание, усиление, вопрос, восклицание, сомнение, уточнение, выделение, ограничение, указание, смягчение требования).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частиц.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Послелоги. Употребление наречий в роли послелогов. Послелоги в составе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послеложно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-падежных форм.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Междометия как особая группа слов. Морфологический анализ междометий. Использование междометий как средства создания экспрессии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разговорной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художественной речи. Интонационное и пунктуационное выделение междометий в предложении.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23.9. Содержание обучения в 8 классе.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23.9.1. Язык и речь. Культура речи.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Аварский язык как один из аваро-андо-цезских языков.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и его основные признаки. Особенности функционально-смысловых типов речи (повествование, описание, рассуждение).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 (объяснительная записка, автобиография, характеристика).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23.9.2. Синтаксис. Пунктуация.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как раздел лингвистики. Словосочетание и предложение как единицы синтаксиса. Типы синтаксической связи (сочинительная и подчинительная) (общее представление).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Словосочетание. Основные признаки словосочетания: наличие двух и более знаменательных слов, и подчинительной связи между ними.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словосочетаний по морфологическим свойствам главного слова: глагольные, именные, наречные. Типы подчинительной связи слов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словосочетании: согласование, управление, примыкание. Нормы построения словосочетаний. Синтаксический анализ словосочетаний.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оформленность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(восклицательные). Их интонационные и смысловые особенности. Нормы построения простого предложения, использования инверсии. Логическое ударение.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простых предложений по наличию главных членов (односоставные, двусоставные, трехсоставные). Виды предложений по наличию второстепенных членов (распространённые, нераспространённые). Предложения полные и неполные. Неполные предложения в диалогической речи, интонация неполного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Трёхсоставное предложение. Главные члены предложения. Подлежащее, сказуемое и прямое дополнение как главные члены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выражения подлежащего. Виды сказуемого (простое глагольное, составное глагольное, составное именное) и способы его выражения.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Тире между подлежащим и сказуемым. Способы выражения прямого дополнения.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Второстепенные члены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Определение как второстепенный член предложения. Определения согласованные и несогласованные. Приложение как особый вид определения.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Косвенное дополнение как второстепенный член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Обстоятельство как второстепенный член предложения. Виды обстоятельств (места, времени, образа действия, причины и цели).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Виды предложений по составу. Односоставные и двусоставные предложения, их грамматические признаки.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односоставных и двусоставных предложений (предложение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без подлежащего, предложение без прямого дополнения, обобщённо-личные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назывное предложения).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однородными членами. Однородные члены предложения,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признаки, средства связи. Предложения с однородными членами без союзов.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однородными членами с союзами.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Однородные и неоднородные определения.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однородных членах. Однородные члены предложения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обобщающими словами. Знаки препинания в предложениях с однородными членами с обобщающими словами.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Предложения с обращениями, со словами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</w:t>
      </w:r>
      <w:r w:rsidRPr="003103B9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(да)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гуро</w:t>
      </w:r>
      <w:proofErr w:type="spellEnd"/>
      <w:r w:rsidRPr="003103B9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(нет), водными словами и междометиями. Обращение. Распространённое 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нераспространённое обращение. Основные функции обращения. Предложения со словами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(да),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гуро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(нет)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вводными словами. Вводные предложения. Знаки препинания в предложениях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вводными словами.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междометиями.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обособленными второстепенными членами предложения. Обособление. Обособленные определения и приложения. Обособленные обстоятельства. Уточняющие члены предложения, пояснительные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присоединительные конструкции.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Функции знаков препинания.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обособленных членах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 Содержание обучения в 9 классе.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23.10.1. Язык и речь. Культура речи. 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языка в жизни общества.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развивающее явление. Обогащение и развитие аварского языка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помощи русского языка.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аварского языка в развитии национальной культуры. Краткие сведения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 лингвистах-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авароведах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(П.К. Услар, Л.И. Жирков, А.А. Бокарев, А.Е. Бокарев, Г.И. 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Мадиева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А.С. Чикобава).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монологическая и диалогическая (повторение).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23.10.2. Текст.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признаки текста (обобщение).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Особенности функционально-смысловых типов речи (повествование, описание, рассуждение) (обобщение).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23.10.3. Синтаксис. Пунктуация.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23.10.3.1. Сложное предложение.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сложном предложении. Классификация типов сложных предложений. Смысловое, структурное и интонационное единство частей сложного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23.10.3.2. Сложносочинённое предложение.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Понятие о сложносочинённом предложении, его строении. Виды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сложносочинённых предложений. Средства связи частей сложносочинённого предложения. Интонационные особенности сложносочинённых предложений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типами смысловых отношений между частями. Знаки препинания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сложносочинённых предложениях.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23.10.3.3. Сложноподчинённое предложение.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сложноподчинённом предложении. Главная и придаточная части предложения. Сложноподчинённое предложение с подчинительными союзными словами.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в сложноподчинённом предложении с подчинительными союзными словами.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подлежащего.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Сложноподчинённые предложения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придаточными прямого дополнения</w:t>
      </w:r>
      <w:proofErr w:type="gram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Сложноподчинённые предложения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придаточными косвенного дополнения</w:t>
      </w:r>
      <w:proofErr w:type="gram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определительными.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обстоятельственными.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образа действия.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места.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времени.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причины и цели.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условия.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уступки.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несколькими придаточными.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в сложноподчинённых предложениях.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23.10.3.4. Бессоюзное сложное предложение.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Понятие о бессоюзном сложном предложении. Смысловые отношения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между частями бессоюзного сложного предложения.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бессоюзных сложных предложений. Грамматическая синонимия бессоюзных сложных предложений и союзных сложных предложений.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Бессоюзные сложные предложения со значением перечисления.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Запятая и точка с запятой в бессоюзном сложном предложении.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Бессоюзные сложные предложения со значением причины, пояснения, дополнения.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Двоеточие в бессоюзном сложном предложении.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Тире в бессоюзном сложном предложении.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и пунктуационный анализ бессоюзных сложных предложений.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23.10.3.5. Прямая и косвенная речь. Цитирование.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Цитирование. Способы включения цитат в высказывание.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построения предложений с прямой и косвенной речью, нормы постановки знаков препинания в предложениях с косвенной речью, с прямой речью, при цитировании.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 Планируемые результаты освоения программы по родному (аварскому) языку на уровне основного общего образования.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23.11.1. В результате изучения родного (аварского) языка на уровне основного общего образования у обучающегося будут сформированы следующие личностные результаты: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1) гражданского воспитания: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(аварском) языке;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понимание роли различных социальных институтов в жизни человека;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родном (аварском) языке;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2) патриотического воспитания: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понимание роли родного (аварского) языка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народа, проявление интереса к познанию родного (аварского) языка,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истории и культуре своего народа, края, страны, других народов России, ценностное отношение к родному (аварскому)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природному наследию и памятникам, традициям разных народов, проживающих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родной стране;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3) духовно-нравственного воспитания: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свобода и ответственность личности в условиях индивидуального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общественного пространства;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4) эстетического воспитания: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восприимчивость к разным видам искусства, традициям и творчеству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своего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видах искусства;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5) физического воспитания, формирования культуры здоровья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эмоционального благополучия: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опыта, ответственное отношение к своему здоровью и установка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принимать себя и других, не осуждая;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опираясь на примеры из литературных произведений, написанных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родном (аварском) языке, сформированность навыков рефлексии, признание своего права на ошибку и такого же права другого человека;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6) трудового воспитания: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планировать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самостоятельно выполнять такого рода деятельность;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общественных интересов и потребностей;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7) экологического воспитания: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8) ценности научного познания: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9) адаптации обучающегося к изменяющимся условиям социальной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природной среды: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действия, формулировать и оценивать риски и последствия, формировать опыт, находить позитивное в сложившейся ситуации, быть готовым действовать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23.11.2. В результате изучения родного (аварского) языка на уровне основного общего образования у обучающегося будут сформированы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противоречий;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выделённых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критериев.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языковом образовании;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желательным состоянием ситуации, и самостоятельно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устанавливать искомое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данное;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собой, оценивать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23.11.2.3. У обучающегося будут сформированы умения работать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информацией как часть познавательных универсальных учебных действий: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находить сходные аргументы (подтверждающие или опровергающие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одну и ту же идею, версию) в различных информационных источниках;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зависимости от коммуникативной установки;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23.11.2.4. У обучающегося будут сформированы умения общения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часть коммуникативных универсальных учебных действий: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условиями и целями общения, выражать себя (свою точку зрения) в диалогах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дискуссиях, в устной монологической речи и в письменных текстах на родном (аварском) языке;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23.11.2.5. У обучающегося будут сформированы умения самоорганизации как части регулятивных универсальных учебных действий: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рефлексии;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причины достижения (недостижения)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целей и условий общения, оценивать соответствие результата цели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условиям общения;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анализировать причины эмоций, понимать мотивы и намерения другого человека, анализируя речевую ситуацию;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осознанно относиться к другому человеку и его мнению;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признавать своё и чужое право на ошибку;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себя и других, не осуждая;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проявлять открытость;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невозможность контролировать всё вокруг.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23.11.2.7. У обучающегося будут сформированы умения совместной деятельности: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планировать организацию совместной работы, определять свою роль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представлению отчёта перед группой.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23.11.3. Предметные результаты изучения родного (аварского) языка. К концу обучения в 5 классе обучающийся научится: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роль родного языка в жизни общества и человека, красоту, богатство, выразительность аварского языка;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характеризовать различия между устной и письменной речью, диалогом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звуки, понимать различие между звуком и буквой, характеризовать систему звуков;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фонетический анализ слов;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орфографии в практике правописания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(в том числе применять знание о правописании букв, обозначающих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геминаты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букв ъ, ь, е, ё, ю, я)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лексическое значение слова разными способами (подбор однокоренных слов, подбор синонимов и антонимов, определение значения слова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контексту, с помощью словаря);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однозначные и многозначные слова, различать прямое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переносное значения слова;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синонимы, антонимы, омонимы, различать многозначные слова и омонимы;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лексический анализ слов (в рамках изученного);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пользоваться лексическими словарями (толковым словарём, словарями синонимов, антонимов, омонимов);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морфему как минимальную значимую единицу языка;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морфемы в слове (корень, суффикс, окончание), выделять основу слова;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чередование гласных и согласных звуков в морфемах;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морфемный анализ слов;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применять знания по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 выполнении языкового анализа различных видов и в практике правописания;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принадлежность слова к определенной части речи по его лексико-грамматическому значению, морфологическим и синтаксическим признакам;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распознавать имена существительные и глаголы;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частичный морфологический анализ имён существительных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глаголов;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имени существительного, объяснять его роль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лексико-грамматические разряды имён существительных;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глагола, объяснять его роль в словосочетании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предложении, а также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глаголы с классными показателями и без классных показателей;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 w:bidi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 w:bidi="ru-RU"/>
        </w:rPr>
        <w:t xml:space="preserve">соотносить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 w:bidi="ru-RU"/>
        </w:rPr>
        <w:t>начальную форму (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 w:bidi="ru-RU"/>
        </w:rPr>
        <w:t>масдар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 w:bidi="ru-RU"/>
        </w:rPr>
        <w:t>) и временные формы глагола;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 w:bidi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 w:bidi="ru-RU"/>
        </w:rPr>
        <w:t xml:space="preserve">распознавать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 w:bidi="ru-RU"/>
        </w:rPr>
        <w:t>временные формы глагола;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 w:bidi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 w:bidi="ru-RU"/>
        </w:rPr>
        <w:t xml:space="preserve">осознанно </w:t>
      </w:r>
      <w:r w:rsidRPr="003103B9">
        <w:rPr>
          <w:rFonts w:ascii="Times New Roman" w:eastAsia="SchoolBookSanPin" w:hAnsi="Times New Roman"/>
          <w:sz w:val="28"/>
          <w:szCs w:val="28"/>
          <w:lang w:val="ru-RU" w:bidi="ru-RU"/>
        </w:rPr>
        <w:t xml:space="preserve">употреблять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 w:bidi="ru-RU"/>
        </w:rPr>
        <w:t>глаголы в настоящем, прошедшем, общем и будущем временах, изменяя глаголы по временам и числам;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частичный морфологический анализ глаголов (в рамках изученного);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единицы синтаксиса (словосочетание и предложение);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словосочетание в предложении, анализировать его структуру, устанавливать смысловую связь в словосочетании;</w:t>
      </w:r>
    </w:p>
    <w:p w:rsidR="00F470B6" w:rsidRPr="003103B9" w:rsidRDefault="00F470B6" w:rsidP="00F470B6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определять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границы предложения с использованием его основных признаков;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виды предложений по цели высказывания и эмоциональной окраске;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находить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главные члены предложения: подлежащее и сказуемое, и прямое дополнение;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второстепенные члены предложения и определять их типы;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обращение в тексте, объяснять его отличие от подлежащего;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различать простые и сложные предложения по количеству грамматических основ;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сложные предложения в соответствии с их схемами;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прямую речь и слова автора;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расставлять знаки препинания в предложениях с прямой речью;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представление о диалоге;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разбор предложения (в рамках изученного).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23.11.4. Предметные результаты изучения родного (аварского) языка. К концу обучения в 6 классе обучающийся научится: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функции аварского языка как одного из государственных языков Республики Дагестан и языка межэтнического общения;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на основе жизненных наблюдений, чтения художественной и научно-популярной литературы (монолог-описание, монолог-повествование, монолог-рассуждение);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различные виды диалога: побуждение к действию, обмен мнениями;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относительной законченности);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план текста;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текст-описание: устно и письменно описывать внешность человека, помещение, природу, местность;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и анализировать тексты официально-делового стиля (заявление, расписка);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слова с точки зрения их происхождения: исконно аварские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заимствованные слова;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слова с точки зрения их принадлежности к активному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или пассивному запасу: неологизмы, устаревшие слова (историзмы и архаизмы);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слова с точки зрения сферы их употребления: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общеупотребительные слова и слова ограниченной сферы употребления (диалектизмы, термины, профессионализмы);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в тексте фразеологизмы, определять их значения, характеризовать ситуацию употребления фразеологизма;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лексических средств в соответствии с речевой ситуацией, оценивать свою и чужую речь с точки зрения точного, уместного и выразительного словоупотребления, использовать толковые словари;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формообразующие и словообразующие морфемы в слове, выделять производящую основу;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определять способы словообразования (суффиксальный, словосложение, переход из одной части речи в другую, метатония,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дезаффиксация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проводить морфемный и словообразовательный анализ слов, применять знания по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словообразованию при выполнении языкового анализа различных видов;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нормы словообразования имён прилагательных, сложных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сложносокращённых слов;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имена существительные, имеющие форму только множественного числа и имена существительные, имеющие форму только единственного числа;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падеж имени существительного;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правописании падежных окончаний имен существительных;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синтаксические функции имени прилагательного, объяснять его роль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качественные, относительные и притяжательные имена прилагательные;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особенности склонение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субстантированных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прилагательных;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усваивать правило написания прилагательных, заимствованных из русского языка;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проводить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морфологический разбор имен прилагательных;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аспознавать числительные, определять общее грамматическое значение имени числительного, различать разряды имён числительных по значению,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строению;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склонять числительные и характеризовать особенности склонения, синтаксических функций числительных;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роль имён числительных в речи, особенности употребления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научных текстах, деловой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количественные числительные, распределительно-разделительные числительные, собирательные числительные, числительные приблизительного счета, дробные числительные;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правописания имён числительных, в том числе слитное, раздельное, дефисное написание числительных, нормы правописания окончаний числительных;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местоимения, определять общее грамматическое значение, различать разряды местоимений, склонять местоимения, характеризовать особенности их склонения, синтаксических функций, роли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местоимения в соответствии с требованиями аварского речевого этикета, соблюдать нормы правописания местоимений;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причастия как особую группу слов;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признаки глагола и имени прилагательного в причастии;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причастия прошедшего, общего и будущего времени;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путём наблюдений особенности склонения причастий;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причастий, применять это умение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конструировать причастные обороты, определять роль причастия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деепричастия как особую группу слов;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признаки глагола и наречия в деепричастии;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деепричастия прошедшего и общего времени;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проводить морфологический анализ деепричастий, применять это умение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строить предложения с одиночными деепричастиями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деепричастными оборотами;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23.11.5. Предметные результаты изучения родного (аварского) языка. К концу обучения в 7 классе обучающийся научится: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язык как развивающееся явление;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взаимосвязь языка, культуры и истории народа, приводить соответствующие примеры;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причины изменений, происходящих в языке на современном этапе его развития;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типы текстов;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 на основе исходного;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описать предметную и сюжетную картины с использованием необходимых языковых средств;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тексты публицистического стиля;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называть грамматические свойства инфинитива (целевой формы) глагола, выделять его основу;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 w:bidi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 w:bidi="ru-RU"/>
        </w:rPr>
        <w:t>распознавать понудительные формы глагола, глаголы длительного вида, глаголы, обозначающие многократные действия;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 w:bidi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 w:bidi="ru-RU"/>
        </w:rPr>
        <w:t>осознанно употреблять составные (аналитические) формы настоящего, будущего и прошедшего времени;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наклонение глагола, значение глаголов в изъявительном, повелительном, вопросительном и условном наклонении;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нормы правописания глаголов с изученными орфограммами;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глаголов;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наречия в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 наречий;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различать разряды наречий по значению, характеризовать особенности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словообразования наречий, их синтаксических свойств, роли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наречий, применять это умение в речевой практике;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правила слитного и дефисного написания наречий;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предложениях, постановки знаков препинания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однородными членами;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союзов, применять это умение в речевой практике;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частицу как служебную часть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разряды частиц по значению, по составу;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роль частиц в передаче различных оттенков значения в слове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тексте;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окраской, соблюдать нормы правописания частиц;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частиц, применять это умение в речевой практике;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послелог как служебную часть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определять падежную форму именных частей речи в составе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послеложно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-падежных форм;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послелоги в аспекте их строения и происхождения;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междометий, применять это умение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23.11.6. Предметные результаты изучения родного (аварского) языка. К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концу обучения в 8 классе обучающийся научится: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представление об аварском языке как одном из аваро-андо-цезских языков, рассказать об этом;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извлекать информацию из различных источников;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относительной законченности;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указывать способы и средства связи предложений в тексте;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принадлежности к функционально-смысловому типу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официально-делового стиля (объяснительная записка, автобиография, характеристика);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синтаксисе как разделе лингвистики;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словосочетание и предложение как единицы синтаксиса;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типы подчинительной связи слов в словосочетании: согласование, управление, примыкание;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количеству грамматических основ, различать способы выражения подлежащего, прямого дополнения, виды сказуемого и способы его выражения;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построения простого предложения, использования инверсии;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согласования сказуемого с подлежащим, в том числе выраженным словосочетанием;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тире между подлежащим и сказуемым;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предложения по наличию главных и второстепенных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второстепенных членов предложения (согласованные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несогласованные определения, приложение как особый вид определения, косвенное дополнение, виды обстоятельств);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виды предложения по составу, их грамматические признаки, морфологические средства выражения главных членов;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односоставных и двусоставных предложений (предложение без подлежащего, предложение без прямого дополнения, обобщённо-личное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назывное предложения);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грамматические различия односоставных предложений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двусоставных неполных предложений;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односоставных предложений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признаки однородных членов предложения, средства их связи (союзная и бессоюзная связь);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однородные и неоднородные определения, находить обобщающие слова при однородных членах, понимать особенности употребления в речи сочетаний однородных членов разных типов;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предложениях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однородными членами, с обобщающим словом при однородных членах;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предложения, осложнённые обособленными членами, обращением, вводными словами и предложениями, вставными конструкциями, междометиями;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грамматические, интонационные и пунктуационные особенности предложений со словами у (да),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гуро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(нет);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обстоятельств, уточняющих членов, пояснительных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присоединительных конструкций;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применять нормы постановки знаков препинания в предложениях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 сравнительным оборотом, нормы обособления согласованных и несогласованных определений (в том числе приложений), обстоятельств, уточняющих членов, пояснительных и присоединительных конструкций, нормы постановки знаков препинания в предложениях с вводными и вставными конструкциями, обращениями и междометиями;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анализ словосочетаний, синтаксический</w:t>
      </w:r>
      <w:r w:rsidR="00CC17FE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пунктуационный анализ предложений;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синтаксису и пунктуации при выполнении языкового анализа различных видов и в речевой практике.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23.11.7. Предметные результаты изучения родного (аварского) языка. К концу обучения в 9 классе обучающийся научится: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роль родного языка в жизни человека;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выразительность, богатство родного языка;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роль аварского языка в развитии национальной культуры, оценивать роль лингвистов-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авароведов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в изучении аварского языка;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основания для сравнения и сравнивать устную и письменную формы речи, монологическую и диалогическую речь;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на основе наблюдений, личных впечатлений, чтения научно-учебной, художественной литературы;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текст: определять тему и главную мысль текста, подбирать заголовок, отражающий тему или главную мысль текста;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основания для сравнения и сравнивать разные функционально-смысловые типы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отличительные признаки текстов разных жанров;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выражать своё отношение к прочитанному или прослушанному в устной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письменной форме;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характеризовать отличительные особенности языка художественной литературы в сравнении с другими функциональными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разновидностями языка;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отличительные особенности языка научного стиля в сравнении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другими функциональными разновидностями языка и другими функциональными стилями;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научного стиля;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сложные предложения с разными видами связи, бессоюзные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союзные предложения (сложносочинённые и сложноподчинённые);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типами смысловых отношений между частями;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сложносочинённых предложений;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нормы постановки знаков препинания в сложносочинённых предложениях;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сложноподчинённые предложения, выделять главную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придаточную части предложения, средства связи частей сложноподчинённого предложения;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подчинительные союзы и союзные слова;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выявлять сложноподчинённые предложения с несколькими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придаточными, сложноподчинённые предложения с придаточными определения, подлежащего, прямого и косвенного дополнения, обстоятельства (образа действия, места, времени, причины и цели, условия и уступки);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сложноподчинённых предложений;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нормы построения сложноподчинённых предложений и постановки знаков препинания в них;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бессоюзных сложных предложений;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нормы постановки знаков препинания в бессоюзных сложных предложениях;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типы сложных предложений с разными видами связи;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основные нормы построения сложных предложений с разными видами связи, употреблять сложные предложения с разными видами связи в речи;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сложных предложений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видами связи;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постановки знаков препинания в сложных предложениях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видами связи;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распознавать прямую и косвенную речь, выявлять синонимию предложений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прямой и косвенной речью;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цитировать и применять разные способы включения цитат в высказывание;</w:t>
      </w:r>
    </w:p>
    <w:p w:rsidR="00F470B6" w:rsidRPr="003103B9" w:rsidRDefault="00F470B6" w:rsidP="00F470B6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построения предложений с прямой и косвенной речью,</w:t>
      </w:r>
      <w:r w:rsidR="00CC17F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цитировании.</w:t>
      </w:r>
    </w:p>
    <w:p w:rsidR="00965658" w:rsidRPr="00F470B6" w:rsidRDefault="00965658">
      <w:pPr>
        <w:rPr>
          <w:lang w:val="ru-RU"/>
        </w:rPr>
      </w:pPr>
    </w:p>
    <w:sectPr w:rsidR="00965658" w:rsidRPr="00F4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8A"/>
    <w:rsid w:val="00603BE8"/>
    <w:rsid w:val="00965658"/>
    <w:rsid w:val="00CC17FE"/>
    <w:rsid w:val="00CC248A"/>
    <w:rsid w:val="00F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9D48-1229-4EB2-BB73-3CF1408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B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70B6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0B6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6204</Words>
  <Characters>47587</Characters>
  <Application>Microsoft Office Word</Application>
  <DocSecurity>0</DocSecurity>
  <Lines>1081</Lines>
  <Paragraphs>698</Paragraphs>
  <ScaleCrop>false</ScaleCrop>
  <Company/>
  <LinksUpToDate>false</LinksUpToDate>
  <CharactersWithSpaces>53093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2023-04-29T14:33:00Z</dcterms:created>
  <dcterms:modified xsi:type="dcterms:W3CDTF">2023-07-21T13:15:00Z</dcterms:modified>
</cp:coreProperties>
</file>