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8FB" w:rsidRPr="003103B9" w:rsidRDefault="00A708FB" w:rsidP="00A708FB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26. Федеральная рабочая программа по учебному предмету «Родной (балкарский) язык».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26.1. Федеральная рабочая программа по учебному предмету «Родной (балкарский) язык» (предметная область «Родной язык и родная литература») (далее соответственно – программа по родному (балкарскому) языку, родной (балкарский) язык, балкарский язык) разработана для обучающихся, владеющих родным (балкарским) языком, и включает пояснительную записку, содержание обучения, планируемые результаты освоения программы по родному (балкарскому) языку.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26.2. Пояснительная записка отражает общие цели изучения родного (балкарского) языка, место в структуре учебного плана, а также подходы к отбору содержания, к определению планируемых результатов.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26.4. Планируемые результаты освоения программы по родному (балкарскому)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26.5. Пояснительная записка.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26.5.1. Программа по родному (балкарскому) языку разработана с целью оказания методической помощи учителю в создании рабочей программы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Программа по родному (балкарскому) языку обеспечивает возможность применения средств, релевантных для методической системы развивающего обучения: диктанты, лингвистические задачи, лингвистический эксперимент, метод языкового анализа, развивающая графическая наглядность, развивающие лингвистические игры,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развивающие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методы и приемы обучения, сочинения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изложения, упражнения на конструирование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переконструирование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языкового материала, проектная деятельность. Реализация системно-деятельностного подхода предусматривает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дифференциацию и индивидуализацию обучения, а также создание условий для эффективного развития разных по уровню подготовки обучающихся.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Особое место в программе по родному (балкарскому) языку занимают </w:t>
      </w:r>
      <w:r w:rsidRPr="003103B9">
        <w:rPr>
          <w:rFonts w:ascii="Times New Roman" w:eastAsia="SchoolBookSanPin" w:hAnsi="Times New Roman"/>
          <w:bCs/>
          <w:iCs/>
          <w:sz w:val="28"/>
          <w:szCs w:val="28"/>
          <w:lang w:val="ru-RU"/>
        </w:rPr>
        <w:t>межпредметные связи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организационные формы использования аутентичного материала в процессе изучения тех или иных явлений, что предполагает использование следующих видов межпредметного материала: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1) понятийно-терминологического, учитывающего общее содержание учебных предметов;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2) коммуникативно-речевого, проявляющегося в общности правописных навыков и речевых умений;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3) учебно-дидактического, нацеленного на использование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неконтекстного</w:t>
      </w:r>
      <w:proofErr w:type="spellEnd"/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контекстного материала других наук на уроках родного (балкарского) языка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качестве текстов упражнений, закрепляющих изучаемые языковые или речевые явления.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26.5.2. В содержании программы по родному (балкарскому) языку выделяются следующие содержательные линии: первая содержательная линия представлена разделами, изучение которых направлено на сознательное формирование навыков речевого общения («Речь и речевое общение», «Речевая деятельность», «Текст», «Функциональные разновидности языка»), вторая содержательная линия включает разделы, отражающие устройство языка и особенности функционирования языковых единиц («Общие сведения о языке», «Фонетика и орфоэпия», «Графика», «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пунктуация»).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учебном процессе указанные содержательные линии неразрывно взаимосвязаны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интегрированы.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изучении каждого раздела обучающиеся не только получают соответствующие знания и овладевают необходимыми умениями и навыками,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 и совершенствуют виды речевой деятельности, развивают коммуникативные умения, а также углубляют представление о родном языке как национально-культурном феномене.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26.5.3. Изучение родного (балкарского) языка направлено на достижение следующих целей: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воспитание гражданственности и патриотизма, сознательного отношения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родному (балкарскому) языку как основному средству общения и получения знаний в разных сферах человеческой деятельности;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знаний об устройстве языковой системы и закономерностях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ее функционирования, о стилистических ресурсах и основных нормах балкарского литературного языка;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обучение владению родным (балкарским) языком во всех видах речевой деятельности в различных сферах и ситуациях общения;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привлечение обучающихся к изучению наследия карачаево-балкарской культуры,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вербализованной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в национальной языковой картине мира.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26.5.4. Общее число часов, рекомендованных для изучения родного (балкарского) языка, – 340 часов: в 5 классе – 68 часов (2 часа в неделю),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6 классе – 68 часов (2 часа в неделю), в 7 классе – 68 часов (2 часа в неделю),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8 классе – 68 часов (2 часа в неделю), в 9 классе – 68 часов (2 часа в неделю).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26.6. Содержание обучения в 5 классе.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26.6.1. Общие сведения о языке.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как средство общения. Родной язык – основа существования народа.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Язык и речь. Устная и письменная речь.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Общие понятия о балкарском литературном языке.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26.6.2. Синтаксис. Пунктуация.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синтаксические единицы: словосочетание, предложение, текст.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 его признаки. Главное и зависимое слово в словосочетании. Средства связи слов в словосочетании. Синтаксический анализ словосочетания.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Предложение, его признаки. Простое предложение. Виды простых предложений по цели высказывания и эмоциональной окраске: повествовательные, вопросительные, побудительные предложения.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Восклицательные предложения. Знаки препинания в конце предложения.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Грамматическая основа предложения. Распространённые, нераспространённые предложения. Второстепенные члены предложения: определение, дополнение, обстоятельство. Однородные члены предложения. Знаки препинания при однородных членах предложения. Синтаксический разбор простого предложения.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Сложное предложение.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Текст. План текста (простой, сложный, тезисный). Связь между частями текста. Типы текстов (повествование, описание, рассуждение).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прямой речью. Диалог и монолог.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26.6.3. Фонетика. Графика. Орфоэпия. Орфография.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Звуки речи. Гласные звуки, их сильные и слабые позиции. Согласные звуки. Звонкие и глухие согласные. Сильные и слабые позиции согласных звуков. Сингармонизм. Правила переноса слов. Фонетический разбор слова.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– раздел науки о языке. Соотношение звука и буквы. Звуковые значения букв е, ё, ю, я, у, ж. Употребление букв ъ, ь. Алфавит балкарского литературного языка.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Орфография, основные принципы. Орфографические словари. Правописание безударных гласных в корне слова.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26.6.4. Лексикология. Фразеология.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Лексическое богатство балкарского языка. Слово, его лексическое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грамматическое значение. Однозначные и многозначные слова. Прямое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переносное значения слова. Синонимы. Антонимы. Омонимы. Общеупотребительные слова и слова ограниченного использования. Исконно балкарские и заимствованные слова. Диалектизмы. Профессионализмы. Жаргонизмы. Архаизмы, историзмы и неологизмы.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Фразеологизмы, лексический разбор слова.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Словари балкарского языка: толковый словарь, словари синонимов, антонимов, фразеологизмов.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26.6.5. 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 Словообразование. Орфография.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Словообразование и словоизменение. Корень слова и аффиксы.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Однокоренные слова. Словообразование. Способы словообразования существительных, прилагательных и глаголов. Словообразовательные и словоизменительные аффиксы. Словообразовательный анализ слова.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гласных в корне и аффиксе. Правописание согласных в корне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аффиксе. Морфемный и словообразовательный анализы слов.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26.7. Содержание обучения в 6 классе.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26.7.1. Морфология.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Общая систематика частей речи. Знаменательные и служебные части речи. Лексические и общие грамматические значения частей речи.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существительное. Общее грамматическое значение, морфологические признаки и синтаксические функции имени существительного. Образование имен существительных. Правописание словообразовательных аффиксов имени существительного. Образование сложных имен существительных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их правописание. Категория числа имени существительного. Притяжательные имена существительные. Склонение имен существительных. Падежные аффиксы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непритяжательных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имён существительных. Основной падеж. Нулевая падежная форма. Родительный и винительный падежи. Правописание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непритяжательных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имён существительных в формах родительного и винительного падежей. Правописание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непритяжательных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имён существительных в форме дательного падежа. Местный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исходный падежи имени существительного. Особенности склонения притяжательных имен существительных и их правописание. Морфологический разбор имени существительного.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прилагательное. Общее грамматическое значение, морфологические признаки и синтаксические функции имени прилагательного. Образование имен прилагательных. Сравнительная, превосходная, уменьшительная степени имен прилагательных. Качественные и относительные прилагательные. Правописание имен прилагательных. Функционирование имён прилагательных в предложении. Морфологический разбор имени прилагательного.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Имя числительное. Лексико-грамматическое значение имени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числительного. Общее грамматическое значение, морфологические признаки и синтаксические функции количественных, порядковых числительных. Простые, сложные, составные имена числительные. Образование числительных. Количественные числительные. Порядковые числительные. Разделительные числительные. Собирательные числительные. Правописание имен числительных. Морфологический разбор имени числительного.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Наречие. Лексико-грамматическое значение наречия. Словообразование наречий. Правописание сложных наречий. Классификация наречий по значению. Разряды наречий (наречия образа действия, меры и степени, сравнения, места, времени, цели). Степени сравнения наречий. Синтаксическая роль наречий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предложении. Морфологический разбор наречия.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Местоимение. Понятие о местоимении. Общее грамматическое значение, морфологические признаки и синтаксические функции местоимения. Склонение местоимений по падежам. Образование местоимений. Функционально-семантическая классификация местоимений. Личные местоимения. Лично-возвратные местоимения. Указательные местоимения. Вопросительные местоимения. Определительные местоимения. Неопределенные местоимения. Отрицательные местоимения. Правописание местоимений. Морфологический анализ местоимений.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26.8. Содержание обучения в 7 классе.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26.8.1. Морфология. Орфография.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Глагол как часть речи. Его значение, морфологические и синтаксические функции. Словообразование глагола. Вспомогательные глаголы. Фразеологизмы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сложные глаголы. Личные формы глагола.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Спряжение глагола. Репрезентация лица в глаголе. Категория числа глагола. Правописание глагольных сказуемых. Отрицательная форма глагола. Аспект возможности или невозможности глагола. Правописание аспектуальных форм глагола. Вопросительная форма глагола.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Категория залога глагола. Основной залог. Взаимно-совместный залог. Возвратный залог. Страдательный залог. Понудительный залог. Правописание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залоговых форм глагола. Переходные и непереходные глаголы.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Категория наклонения глагола. Изъявительное наклонение. Повелительное наклонение. Условное наклонение. Желательное наклонение.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Категория времени глагола. Настоящее время. Прошедшее время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его разновидности. Будущее время. Правописание временных форм глагола. Морфологический разбор глагола.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Неличные формы глагола. Инфинитив.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Причастие его функции, временные формы и правописание. Причастный оборот. Морфологический разбор причастия.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Деепричастие, его значение и основные формы, правописание. Деепричастный оборот. Морфологический разбор деепричастия.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Имя действия, его особенности.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Послелоги и послеложные имена. Послелоги и их лексико-грамматические характеристики. Соотношение послелогов и падежных форм. Послелоги в системе словообразования. Морфологический разбор послелогов и послеложных слов.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Союзы. Союзы и их классификация. Сочинительные и подчинительные союзы. Правописание союзов. Морфологический разбор союзов.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Частицы. Частицы, их значение и систематика (указательные, усилительные, утвердительные, отрицательные, вопросительные, определительные частицы). Правописание частиц. Морфологический разбор частиц.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Междометия. Первичные и производные междометия. Значения, классификация и функциональные особенности междометий. Междометия, выражающие упрек, призыв, испуг, восхищение, пренебрежение, сожаление, клятву. Морфологический анализ междометий.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Модальные слова. Значения, классификация и функциональные особенности модальных слов. Морфологический разбор модальных слов.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26.9. Содержание обучения в 8 классе.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26.9.1. Общие сведения о языке.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Балкарский язык. Значение его сохранения и развития в жизни народа.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26.9.2. Синтаксис. Пунктуация.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Словосочетание. Интерпретация словосочетания. Типы связи слов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словосочетании: согласование, управление, примыкание. Именные и глагольные словосочетания. Структурные и семантические типы словосочетаний. Синтаксический разбор словосочетания.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Предложение. Основные характеристики простого предложения. Типы простых предложений по цели высказывания, эмоциональной окраске.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Двусоставные предложения. Главные члены предложения. Подлежащее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сказуемое, их структурные типы (простые, сложные и развернутые). Согласование подлежащего и сказуемого. Тире между подлежащим и сказуемым.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Второстепенные члены предложения. Дополнение и его разновидности (прямое и косвенное дополнение, простые, составные и развернутые дополнения). Определение и его разновидности (простые, составные и развернутые определения, приложение как особый вид определения). Простые, составные и развернутые обстоятельства. Семантические типы обстоятельств: места и времени, обстоятельства образа действия, цели, причины. Синтаксический разбор двусоставных предложений.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Односоставные предложения. Определенно-личные предложения. Неопределенно-личные предложения. Обобщенно-личные предложения. Косвенно-субъектные предложения. Безличные предложения. Номинативные предложения. Синтаксический разбор односоставных предложений.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Неполные предложения. Контекстуальные неполные предложения. Ситуативные неполные предложения. Эллиптические предложения. Синтаксический разбор неполных предложений.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Осложненное предложение. Однородные члены предложения. Вводные слова и предложения, обращения и междометия. Обособленные члены предложения (дополнения, определения, обстоятельства). Обращение нераспространенное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распространенное. Синтаксический разбор осложненного предложения.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Предложения с прямой и косвенной речью. Основные схемы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предложений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прямой речью. Знаки препинания в таких конструкциях. Цитата как способ передачи чужой речи. Выделение цитаты знаками препинания.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26.10. Содержание обучения в 9 классе.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26.10.1. Синтаксис.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Сложное предложение. Классификация сложных предложений (бессоюзные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союзные предложения, сложносочиненные и сложноподчиненные предложения). Средства связи компонентов сложного предложения.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Сложносочиненные предложения и их разновидности (сложносочиненные предложения с соединительными союзами, сложносочиненные предложения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разделительными союзами, сложносочиненные предложения с противительными союзами). Смысловые отношения между частями сложносочиненного предложения. Запятая между частями сложносочиненного предложения.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Сложноподчиненное предложение. Главная и придаточная части сложноподчиненного предложения. Средства связи компонентов сложноподчиненных предложений. Систематика сложноподчиненных предложений по видам придаточных предложений. Сложноподчиненные конструкции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подлежащными, сказуемостными, дополнительными, обстоятельственными придаточными предложениями. Типы обстоятельственных придаточных предложений: придаточное предложение времени, придаточное предложение места, придаточное предложение образа действия, придаточное предложение меры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степени, придаточное предложение цели, придаточное предложение причины, придаточное предложение условия, сопоставительное придаточное предложение. Сложноподчиненные предложения с несколькими придаточными. Знаки препинания в сложноподчиненных предложениях. Синтаксический разбор сложных предложений.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 Планируемые результаты освоения программы по родному (балкарскому) языку на уровне основного общего образования.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26.11.1. В результате изучения родного (балкарского) языка на уровне основного общего образования у обучающегося будут сформированы следующие личностные результаты: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1) гражданского воспитания: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(балкарском) языке;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(балкарском) языке;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многоконфессиональном обществе, понимание роли родного (балкарского) языка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жизни народа, проявление интереса к познанию родного (балкарского) языка,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истории и культуре своего народа, края, страны, других народов России, ценностное отношение к родному (балкарского)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историческому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свобода и ответственность личности в условиях индивидуального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общественного пространства;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разных видах искусства;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эмоционального благополучия: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 ответственное отношение к своему здоровью и установка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умение принимать себя и других, не осуждая;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(балкарском) языке, сформированность навыков рефлексии, признание своего права на ошибку и такого же права другого человека;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общественных интересов и потребностей;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готовность к участию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практической деятельности экологической направленности;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природной среды: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области концепции устойчивого развития, анализировать и выявлять взаимосвязь природы, общества и экономики, оценивать свои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действия с учётом влияния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действия, формулировать и оценивать риски и последствия, формировать опыт, находить позитивное в сложившейся ситуации, быть готовым действовать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отсутствие гарантий успеха.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 В результате изучения родного (балкарского)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противоречий;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самостоятельно выбирать способ решения учебной задачи при работе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выделённых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критериев.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языковом образовании;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данное;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собой, оценивать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26.11.2.3. У обучающегося будут сформированы умения работать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информацией как часть познавательных универсальных учебных действий: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критериев;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сходные аргументы (подтверждающие или опровергающие одну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ту же идею, версию) в различных информационных источниках;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коммуникативной установки;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26.11.2.4. У обучающегося будут сформированы умения общения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часть коммуникативных универсальных учебных действий: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условиями и целями общения, выражать себя (свою точку зрения) в диалогах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дискуссиях, в устной монологической речи и в письменных текстах на родном (балкарском) языке;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собеседнику и в корректной форме формулировать свои возражения;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26.11.2.5. У обучающегося будут сформированы умения самоорганизации как части регулятивных универсальных учебных действий: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его реализации;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рефлексии;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учётом целей и условий общения, оценивать соответствие результата цели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условиям общения;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эмоций, понимать мотивы и намерения другого человека, анализируя речевую ситуацию;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признавать своё и чужое право на ошибку;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проявлять открытость;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26.11.2.7. У обучающегося будут сформированы умения совместной деятельности: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 совместной работы;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выполнять свою часть работы, достигать качественный результат по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своему направлению и координировать свои действия с действиями других членов команды;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представлению отчёта перед группой.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26.11.3. Предметные результаты изучения родного (балкарского) языка.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5 классе обучающийся научится: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основными правилами правописания, понятиями синтаксиса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пунктуации;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сравнивать предложение и словосочетание, описывать их сходство, различие, различать, сравнивать повествовательные, вопросительные и побудительные предложения, нераспространенные и распространенные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предложении однородные члены, ставить знаки препинания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однородных членах;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тексте простое предложение, проводить синтаксический разбор простого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сложные предложения, предложения с прямой речью;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структуре текста, делить текст на смысловые части, передавая его содержание в виде плана (простого, сложного, тезисного), делить текст на абзацы, устанавливать связи между частями текста, находить ключевые слова, определять виды связи предложений в тексте;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типы текстов (повествование, описание, рассуждение), передавать содержание повествовательного текста по составленному плану;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тексты с учетом требований к построению связного текста, писать изложение, редактировать текст, строить учебные монологи и диалоги;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владеть основными понятиями фонетики, понимать смыслоразличительную функцию звука, распознавать гласные и согласные, их сильные и слабые позиции, учитывать закон сингармонизма, проводить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фонетический анализ слова;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правописание разделительных ъ и ь;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переносить слова по правилам;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писать безударные гласные в корне слова;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нормы орфоэпии балкарского языка;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овладевать основными понятиями лексикологии, понимать различие лексического и грамматического значений слова;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 употреблять в речи однозначные и многозначные слова, слова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прямом и переносном значении, синонимы, антонимы, омонимы, исконно балкарские и заимствованные слова, профессионализмы, диалектизмы, жаргонизмы, устаревшие и новые слова;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особенности произношения слов, заимствованных из русского языка;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в тексте фразеологические обороты, отличать фразеологизмы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от пословиц и поговорок, работать с фразеологическим словарем;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морфему как значимую единицу языка; роль морфем в процессах формообразования и словообразования, распознавать морфемы (корень, основу слова, префикс, суффикс и окончание слова);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образовывать разные слова от одного корня при помощи аффиксов, </w:t>
      </w: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однокоренные слова, различать словообразующие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формообразующие морфемы, выполнять морфемный разбор слова;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различать изученные способы словообразования существительных, прилагательных и глаголов, проводить словообразовательный анализ слова.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26.11.4. Предметные результаты изучения родного (балкарского) языка.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6 классе обучающийся научится: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участвовать в беседах, дискуссиях на различные темы;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подробно и сжато передавать содержание прочитанных текстов;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на слух и понимать основное содержание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аудио- и видеотекстов;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корректировать заданные тексты с учетом правильности, богатства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выразительности письменной речи;</w:t>
      </w:r>
    </w:p>
    <w:p w:rsidR="00A708FB" w:rsidRPr="003103B9" w:rsidRDefault="00A708FB" w:rsidP="00A708F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писать тексты с использованием картин или любого другого произведения искусства;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знаменательные и служебные части речи, лексические и общие грамматические значения частей речи;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 функции имени существительного, объяснять его роль в речи;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образование имен существительных, объяснять правописание словообразовательных аффиксов имени существительного, образовывать сложные имена существительные и правильно писать их;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категорию числа имени существительного;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категорию падежа и принадлежности (притяжательности) в именах существительных;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склонять существительные с окончанием принадлежности по падежам;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выделять падежные аффиксы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непритяжательных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имён существительных, определять основной падеж и нулевую падежную форму, родительный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винительный падежи;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писать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непритяжательные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имена существительные в формах родительного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винительного падежей,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непритяжательные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имена существительные в форме дательного падежа, различать местный и исходный падежи имени существительного;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особенности склонения притяжательных имен существительных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их правописание;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имени существительного;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 функции имени прилагательного, объяснять его образование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роль в речи;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сравнительную, превосходную, уменьшительную степень имен прилагательных;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качественные и относительные прилагательные;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писать имена прилагательные;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объяснять функционирование имен прилагательных в предложении;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имени прилагательного;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лексико-грамматическое значение имени числительного;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разряды числительных (количественные, порядковые, собирательные, приблизительные, разделительные);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 функции количественных, порядковых числительных;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простые, сложные, составные имена числительные;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имена числительные различных разрядов;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правописание имен числительных; проводить морфологический разбор имени числительного;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лексико-грамматическое значение наречия, указывать способы образования наречий;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наречия, разряды наречий (наречия образа действия, меры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степени, сравнения, места, времени, цели);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синтаксическую роль наречий в предложении;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правописание сложных наречий;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наречия;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синтаксические функции местоимения;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склонять местоимения по падежам;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образовывать местоимения;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личные, лично-возвратные, указательные, вопросительные, неопределенные, определительные и отрицательные местоимения;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правописание местоимений;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местоимений;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в практике речевого общения основные орфоэпические, лексические, грамматические нормы балкарского литературного языка.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26.11.5. Предметные результаты изучения родного (балкарского) языка.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7 классе обучающийся научится: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передавать содержание текста с изменением лица рассказчика;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развернутые ответы на устные и письменные вопросы;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глагол как часть речи, объяснять </w:t>
      </w:r>
      <w:r w:rsidRPr="003103B9">
        <w:rPr>
          <w:rFonts w:ascii="Times New Roman" w:eastAsia="SchoolBookSanPin" w:hAnsi="Times New Roman"/>
          <w:iCs/>
          <w:sz w:val="28"/>
          <w:szCs w:val="28"/>
          <w:lang w:val="ru-RU"/>
        </w:rPr>
        <w:t>с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ловообразование глагола;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спрягаемые личные формы глагола в изъявительном, повелительном, условном и желательном наклонении;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значение, употребление в речи изъявительного, повелительного, условного и желательного наклонений глагола;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образовывать временные формы глагола;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спряжение глаголов настоящего, прошедшего и будущего времени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положительном и отрицательном аспектах;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образовывать вопросительную форму глагола;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залоговые формы глагола (основной, возвратный, взаимно-совместный, понудительный, страдательный залоги);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переходные и непереходные глаголы;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значение и употребление в речи вспомогательных глаголов;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неспрягаемые (неличные) формы глагола (инфинитив, имя действия, причастие, деепричастие);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правописание временных форм глагола;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разбор глагола;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различать послелоги и послеложные слова; 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послелоги со словами в различных падежных формах;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iCs/>
          <w:sz w:val="28"/>
          <w:szCs w:val="28"/>
          <w:lang w:val="ru-RU"/>
        </w:rPr>
        <w:t>проводить м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орфологический разбор послелогов и послеложных слов;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союзы, классифицировать союзы</w:t>
      </w:r>
      <w:r w:rsidRPr="003103B9">
        <w:rPr>
          <w:rFonts w:ascii="Times New Roman" w:eastAsia="SchoolBookSanPin" w:hAnsi="Times New Roman"/>
          <w:b/>
          <w:i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(сочинительные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подчинительные), объяснять правописание союзов, проводить морфологический разбор союзов;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частицы, их значение и систематику (указательные, усилительные, утвердительные, отрицательные, вопросительные, определительные частицы), объяснять правописание частиц, проводить морфологический разбор частиц;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различать первичные и производные междометия, объяснять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функциональные особенности междометий, различать междометия, выражающие упрек, призыв, испуг, восхищение, пренебрежение, сожаление, клятву, проводить морфологический анализ междометий;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модальные слова. значения, объяснять функциональные особенности модальных слов, проводить морфологический разбор модальных слов;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в речи звукоподражательные слова, междометия, модальные слова и частицы.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26.11.6. Предметные результаты изучения родного (балкарского) языка.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8 классе обучающийся научится: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значение сохранения и развития балкарского языка;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в тексте словосочетания, определять главное и зависимое слово, способ связи слов в словосочетании, различать именные и глагольные словосочетания, проводить синтаксический разбор словосочетания;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интонационные и смысловые особенности повествовательных, побудительных, вопросительных предложений, устанавливать верный порядок слов в предложении, ставить логическое ударение;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односоставные и двусоставные предложения, распознавать простые, сложные и развернутые глагольные и именные сказуемые, характеризовать способы их выражения, ставить тире между главными членами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в предложении второстепенных членов по их признакам, распознавать в тексте прямое и косвенное дополнение;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определение, способы выражения определений, различать приложение как разновидность определения, расставлять знаки препинания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приложении;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в тексте обстоятельства, их основные значения и способы выражения, различать обстоятельства места и времени, образа действия, цели, причины;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моделировать односоставные и двусоставные предложения разных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типов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использовать их в речевой практике, заменять односоставные предложения двусоставными, следить за изменением содержания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сопоставлять и разграничивать предложения определенно-личные, неопределенно-личные, обобщенно-личные, косвенно-субъектные, безличные, номинативные предложения, находить в тексте неполные предложения, проводить синтаксический разбор односоставных и двусоставных предложений;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i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iCs/>
          <w:sz w:val="28"/>
          <w:szCs w:val="28"/>
          <w:lang w:val="ru-RU"/>
        </w:rPr>
        <w:t>различать неполные предложения: к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онтекстуальные, ситуативные, эллиптические, проводить синтаксический разбор неполных предложений;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предложения с прямой и косвенной речью, понимать основные схемы предложений с прямой речью, ставить знаки препинания в таких конструкциях, выделять цитаты знаками препинания;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функции обращения, различать обращение нераспространенное и распространенное, правильно интонировать предложения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обращениями, моделировать и употреблять в речи предложения с различными формами обращений в соответствии со сферой и ситуацией общения;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вводные слова, предложения и члены предложения, пользоваться вводными словами и предложениями в речи для выражения уверенности, различных чувств, оценки, привлечения внимания, соблюдать интонацию и пунктуацию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вводными словами и предложениями;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основными правилами пунктуации при выделении обособленных членов предложения, определять виды обособления, выделять в тексте обособленные дополнения, определения, приложения, уточняющие члены предложения, интонационно правильно произносить предложения с обособленными членами, проводить синтаксический разбор предложений с обособленными членами.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26.11.7. Предметные результаты изучения родного (балкарского) языка.</w:t>
      </w:r>
      <w:r w:rsidR="00C71EA4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9 классе обучающийся научится: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кратко излагать результаты выполненной проектной работы на балкарском языке;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извлекать информацию из различных источников, пользоваться справочной литературой; осуществлять информационную обработку текстов (создавать тезисы, конспект, реферат, рецензию);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классифисировать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сложные предложения на сложносочиненные, сложноподчиненные, бессоюзные, определять средства связи компонентов сложного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в устной и письменной речи сложносочиненные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сложноподчиненные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конструировать сложноподчиненные предложения по заданным схемам, различать виды подчинительной связи, </w:t>
      </w: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их в тексте, анализировать</w:t>
      </w:r>
      <w:r w:rsidR="00C71EA4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характеризовать синтаксическую структуру сложноподчиненных предложений разных видов, различать сложноподчиненное предложение с несколькими придаточными;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строить сложное предложение с сочинительными союзами;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главную и придаточную части сложноподчиненного предложения;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синтетические средства связи в сложноподчиненном предложении;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средства связи в сложноподчиненном предложении;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выявлять виды сложноподчиненных предложений (подлежащные,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сказуемные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дополнительные, определительные, времени, места, образа действия, меры и степени, цели, причины, условные);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ставить знаки препинания в сложносочиненных и сложноподчиненных предложениях;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разбор сложных предложений;</w:t>
      </w:r>
    </w:p>
    <w:p w:rsidR="00A708FB" w:rsidRPr="003103B9" w:rsidRDefault="00A708FB" w:rsidP="00A708FB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стили речи (научный, официально-деловой, разговорный, художественный, публицистический).</w:t>
      </w:r>
    </w:p>
    <w:p w:rsidR="00965658" w:rsidRPr="00A708FB" w:rsidRDefault="00965658">
      <w:pPr>
        <w:rPr>
          <w:lang w:val="ru-RU"/>
        </w:rPr>
      </w:pPr>
    </w:p>
    <w:sectPr w:rsidR="00965658" w:rsidRPr="00A7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10"/>
    <w:rsid w:val="00603BE8"/>
    <w:rsid w:val="00965658"/>
    <w:rsid w:val="00A708FB"/>
    <w:rsid w:val="00C71EA4"/>
    <w:rsid w:val="00E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7149F-6CFE-4ED1-B51C-C2CBE54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F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08FB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8FB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5195</Words>
  <Characters>39747</Characters>
  <Application>Microsoft Office Word</Application>
  <DocSecurity>0</DocSecurity>
  <Lines>864</Lines>
  <Paragraphs>453</Paragraphs>
  <ScaleCrop>false</ScaleCrop>
  <Company/>
  <LinksUpToDate>false</LinksUpToDate>
  <CharactersWithSpaces>44489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2023-04-29T14:38:00Z</dcterms:created>
  <dcterms:modified xsi:type="dcterms:W3CDTF">2023-07-21T13:19:00Z</dcterms:modified>
</cp:coreProperties>
</file>